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FA3FDE" w:rsidRDefault="00A5035B" w:rsidP="00E02EAE">
      <w:pPr>
        <w:shd w:val="clear" w:color="auto" w:fill="FABF8F"/>
        <w:jc w:val="both"/>
        <w:rPr>
          <w:sz w:val="28"/>
          <w:szCs w:val="28"/>
        </w:rPr>
      </w:pPr>
      <w:r w:rsidRPr="00FA3FDE">
        <w:rPr>
          <w:b/>
          <w:sz w:val="28"/>
          <w:szCs w:val="28"/>
        </w:rPr>
        <w:t>Кому:</w:t>
      </w:r>
      <w:r w:rsidRPr="00FA3FDE">
        <w:rPr>
          <w:sz w:val="28"/>
          <w:szCs w:val="28"/>
        </w:rPr>
        <w:t xml:space="preserve"> </w:t>
      </w:r>
      <w:r w:rsidR="008E2225" w:rsidRPr="00FA3FDE">
        <w:rPr>
          <w:sz w:val="28"/>
          <w:szCs w:val="28"/>
        </w:rPr>
        <w:t>Специалисту по закупкам (44-ФЗ</w:t>
      </w:r>
      <w:r w:rsidR="00FA3FDE" w:rsidRPr="00FA3FDE">
        <w:rPr>
          <w:sz w:val="28"/>
          <w:szCs w:val="28"/>
        </w:rPr>
        <w:t xml:space="preserve"> и 223-ФЗ</w:t>
      </w:r>
      <w:r w:rsidR="008E2225" w:rsidRPr="00FA3FDE">
        <w:rPr>
          <w:sz w:val="28"/>
          <w:szCs w:val="28"/>
        </w:rPr>
        <w:t>)</w:t>
      </w:r>
    </w:p>
    <w:p w:rsidR="00445CB9" w:rsidRPr="00884646" w:rsidRDefault="00445CB9" w:rsidP="008E22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A3FDE" w:rsidRPr="00884646" w:rsidRDefault="00884646" w:rsidP="00884646">
      <w:pPr>
        <w:autoSpaceDE w:val="0"/>
        <w:autoSpaceDN w:val="0"/>
        <w:adjustRightInd w:val="0"/>
        <w:jc w:val="center"/>
        <w:rPr>
          <w:sz w:val="32"/>
          <w:szCs w:val="32"/>
        </w:rPr>
      </w:pPr>
      <w:hyperlink r:id="rId9" w:history="1">
        <w:r w:rsidR="00FA3FDE" w:rsidRPr="00884646">
          <w:rPr>
            <w:rStyle w:val="a7"/>
            <w:sz w:val="32"/>
            <w:szCs w:val="32"/>
          </w:rPr>
          <w:t xml:space="preserve">Практика ФАС по </w:t>
        </w:r>
        <w:proofErr w:type="gramStart"/>
        <w:r w:rsidR="00FA3FDE" w:rsidRPr="00884646">
          <w:rPr>
            <w:rStyle w:val="a7"/>
            <w:sz w:val="32"/>
            <w:szCs w:val="32"/>
          </w:rPr>
          <w:t>Закону</w:t>
        </w:r>
        <w:proofErr w:type="gramEnd"/>
        <w:r w:rsidR="00FA3FDE" w:rsidRPr="00884646">
          <w:rPr>
            <w:rStyle w:val="a7"/>
            <w:sz w:val="32"/>
            <w:szCs w:val="32"/>
          </w:rPr>
          <w:t xml:space="preserve"> N 44-ФЗ: </w:t>
        </w:r>
        <w:proofErr w:type="gramStart"/>
        <w:r w:rsidR="00FA3FDE" w:rsidRPr="00884646">
          <w:rPr>
            <w:rStyle w:val="a7"/>
            <w:sz w:val="32"/>
            <w:szCs w:val="32"/>
          </w:rPr>
          <w:t>какие</w:t>
        </w:r>
        <w:proofErr w:type="gramEnd"/>
        <w:r w:rsidR="00FA3FDE" w:rsidRPr="00884646">
          <w:rPr>
            <w:rStyle w:val="a7"/>
            <w:sz w:val="32"/>
            <w:szCs w:val="32"/>
          </w:rPr>
          <w:t xml:space="preserve"> ошибки отметила служба в обзорах за январь 2025 года</w:t>
        </w:r>
      </w:hyperlink>
    </w:p>
    <w:p w:rsidR="008E2225" w:rsidRPr="00884646" w:rsidRDefault="008E2225" w:rsidP="008E222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shd w:val="clear" w:color="auto" w:fill="FFFFFF"/>
        </w:rPr>
      </w:pPr>
    </w:p>
    <w:p w:rsidR="00FA3FDE" w:rsidRPr="00FA3FDE" w:rsidRDefault="00FA3FDE" w:rsidP="00884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FDE">
        <w:rPr>
          <w:sz w:val="28"/>
          <w:szCs w:val="28"/>
        </w:rPr>
        <w:t xml:space="preserve">Заказчики выбирали неверную позицию </w:t>
      </w:r>
      <w:proofErr w:type="spellStart"/>
      <w:r w:rsidRPr="00FA3FDE">
        <w:rPr>
          <w:sz w:val="28"/>
          <w:szCs w:val="28"/>
        </w:rPr>
        <w:t>доптребований</w:t>
      </w:r>
      <w:proofErr w:type="spellEnd"/>
      <w:r w:rsidRPr="00FA3FDE">
        <w:rPr>
          <w:sz w:val="28"/>
          <w:szCs w:val="28"/>
        </w:rPr>
        <w:t xml:space="preserve">, учитывали лишние договоры для оценки опыта, неправильно описывали объект закупки и допускали заявки, когда оснований для этого не было. Подробнее в </w:t>
      </w:r>
      <w:hyperlink r:id="rId10" w:history="1">
        <w:r w:rsidRPr="00884646">
          <w:rPr>
            <w:rStyle w:val="a7"/>
            <w:sz w:val="28"/>
            <w:szCs w:val="28"/>
          </w:rPr>
          <w:t>обзоре</w:t>
        </w:r>
      </w:hyperlink>
      <w:r w:rsidRPr="00FA3FDE">
        <w:rPr>
          <w:sz w:val="28"/>
          <w:szCs w:val="28"/>
        </w:rPr>
        <w:t>.</w:t>
      </w:r>
    </w:p>
    <w:p w:rsidR="00FA3FDE" w:rsidRPr="00884646" w:rsidRDefault="00FA3FDE" w:rsidP="0088464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FA3FDE" w:rsidRPr="00FA3FDE" w:rsidRDefault="00FA3FDE" w:rsidP="00884646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3FDE">
        <w:rPr>
          <w:b/>
          <w:color w:val="000000"/>
          <w:sz w:val="28"/>
          <w:szCs w:val="28"/>
          <w:shd w:val="clear" w:color="auto" w:fill="FFFFFF"/>
        </w:rPr>
        <w:t>Темы обзора:</w:t>
      </w:r>
    </w:p>
    <w:p w:rsidR="00FA3FDE" w:rsidRPr="00FA3FDE" w:rsidRDefault="00FA3FDE" w:rsidP="0088464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FA3FDE">
        <w:rPr>
          <w:rFonts w:ascii="Times New Roman" w:hAnsi="Times New Roman" w:cs="Times New Roman"/>
          <w:b w:val="0"/>
          <w:i w:val="0"/>
        </w:rPr>
        <w:t xml:space="preserve">Неверная позиция </w:t>
      </w:r>
      <w:proofErr w:type="spellStart"/>
      <w:r w:rsidRPr="00FA3FDE">
        <w:rPr>
          <w:rFonts w:ascii="Times New Roman" w:hAnsi="Times New Roman" w:cs="Times New Roman"/>
          <w:b w:val="0"/>
          <w:i w:val="0"/>
        </w:rPr>
        <w:t>доптребований</w:t>
      </w:r>
      <w:proofErr w:type="spellEnd"/>
    </w:p>
    <w:p w:rsidR="00FA3FDE" w:rsidRPr="00FA3FDE" w:rsidRDefault="00FA3FDE" w:rsidP="0088464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FA3FDE">
        <w:rPr>
          <w:rFonts w:ascii="Times New Roman" w:hAnsi="Times New Roman" w:cs="Times New Roman"/>
          <w:b w:val="0"/>
          <w:i w:val="0"/>
        </w:rPr>
        <w:t>Учет лишних договоров для оценки опыта</w:t>
      </w:r>
    </w:p>
    <w:p w:rsidR="00FA3FDE" w:rsidRPr="00FA3FDE" w:rsidRDefault="00FA3FDE" w:rsidP="0088464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FA3FDE">
        <w:rPr>
          <w:rFonts w:ascii="Times New Roman" w:hAnsi="Times New Roman" w:cs="Times New Roman"/>
          <w:b w:val="0"/>
          <w:i w:val="0"/>
        </w:rPr>
        <w:t>Неправильное описание объекта закупки</w:t>
      </w:r>
    </w:p>
    <w:p w:rsidR="00FA3FDE" w:rsidRPr="00FA3FDE" w:rsidRDefault="00FA3FDE" w:rsidP="0088464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FA3FDE">
        <w:rPr>
          <w:rFonts w:ascii="Times New Roman" w:hAnsi="Times New Roman" w:cs="Times New Roman"/>
          <w:b w:val="0"/>
          <w:i w:val="0"/>
        </w:rPr>
        <w:t>Допуск заявки без основания для этого</w:t>
      </w:r>
      <w:bookmarkStart w:id="0" w:name="_GoBack"/>
      <w:bookmarkEnd w:id="0"/>
    </w:p>
    <w:p w:rsidR="00FA3FDE" w:rsidRPr="00884646" w:rsidRDefault="00FA3FDE" w:rsidP="0088464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3FDE" w:rsidRPr="00FA3FDE" w:rsidRDefault="00FA3FDE" w:rsidP="00884646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FA3FDE">
        <w:rPr>
          <w:b/>
          <w:iCs/>
          <w:sz w:val="28"/>
          <w:szCs w:val="28"/>
        </w:rPr>
        <w:t>Документы:</w:t>
      </w:r>
    </w:p>
    <w:p w:rsidR="00FA3FDE" w:rsidRPr="00884646" w:rsidRDefault="00FA3FDE" w:rsidP="00884646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FA3FDE" w:rsidRPr="00FA3FDE" w:rsidRDefault="00FA3FDE" w:rsidP="008846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FDE">
        <w:rPr>
          <w:i/>
          <w:iCs/>
          <w:sz w:val="28"/>
          <w:szCs w:val="28"/>
        </w:rPr>
        <w:t xml:space="preserve"> </w:t>
      </w:r>
      <w:hyperlink r:id="rId11" w:history="1">
        <w:r w:rsidRPr="00FA3FDE">
          <w:rPr>
            <w:i/>
            <w:iCs/>
            <w:color w:val="0000FF"/>
            <w:sz w:val="28"/>
            <w:szCs w:val="28"/>
          </w:rPr>
          <w:t>Обзор</w:t>
        </w:r>
      </w:hyperlink>
      <w:r w:rsidRPr="00FA3FDE">
        <w:rPr>
          <w:i/>
          <w:iCs/>
          <w:sz w:val="28"/>
          <w:szCs w:val="28"/>
        </w:rPr>
        <w:t xml:space="preserve"> практики рассмотрения жалоб по Закону N 44-ФЗ (январь 2025 года)</w:t>
      </w:r>
    </w:p>
    <w:p w:rsidR="00FA3FDE" w:rsidRPr="00FA3FDE" w:rsidRDefault="00FA3FDE" w:rsidP="00884646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hyperlink r:id="rId12" w:history="1">
        <w:r w:rsidRPr="00FA3FDE">
          <w:rPr>
            <w:i/>
            <w:iCs/>
            <w:color w:val="0000FF"/>
            <w:sz w:val="28"/>
            <w:szCs w:val="28"/>
          </w:rPr>
          <w:t>Обзор</w:t>
        </w:r>
      </w:hyperlink>
      <w:r w:rsidRPr="00FA3FDE">
        <w:rPr>
          <w:i/>
          <w:iCs/>
          <w:sz w:val="28"/>
          <w:szCs w:val="28"/>
        </w:rPr>
        <w:t xml:space="preserve"> административной практики по Закону N 44-ФЗ (январь 2025 года)</w:t>
      </w:r>
    </w:p>
    <w:p w:rsidR="00FA3FDE" w:rsidRPr="00884646" w:rsidRDefault="00FA3FDE" w:rsidP="00884646">
      <w:pPr>
        <w:autoSpaceDE w:val="0"/>
        <w:autoSpaceDN w:val="0"/>
        <w:adjustRightInd w:val="0"/>
        <w:jc w:val="both"/>
        <w:rPr>
          <w:color w:val="000000"/>
          <w:sz w:val="16"/>
          <w:szCs w:val="16"/>
          <w:shd w:val="clear" w:color="auto" w:fill="FFFFFF"/>
        </w:rPr>
      </w:pPr>
    </w:p>
    <w:p w:rsidR="00FA3FDE" w:rsidRPr="00884646" w:rsidRDefault="00884646" w:rsidP="00884646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shd w:val="clear" w:color="auto" w:fill="FFFFFF"/>
        </w:rPr>
      </w:pPr>
      <w:hyperlink r:id="rId13" w:history="1">
        <w:r w:rsidR="00FA3FDE" w:rsidRPr="00884646">
          <w:rPr>
            <w:rStyle w:val="a7"/>
            <w:sz w:val="32"/>
            <w:szCs w:val="32"/>
            <w:shd w:val="clear" w:color="auto" w:fill="FFFFFF"/>
          </w:rPr>
          <w:t>Практика ФАС по Закону N 223-ФЗ: на что контролеры обратили внимание в обзорах за январь 2025 года</w:t>
        </w:r>
      </w:hyperlink>
    </w:p>
    <w:p w:rsidR="00FA3FDE" w:rsidRPr="00884646" w:rsidRDefault="00FA3FDE" w:rsidP="00884646">
      <w:pPr>
        <w:autoSpaceDE w:val="0"/>
        <w:autoSpaceDN w:val="0"/>
        <w:adjustRightInd w:val="0"/>
        <w:jc w:val="both"/>
        <w:rPr>
          <w:color w:val="000000"/>
          <w:sz w:val="16"/>
          <w:szCs w:val="16"/>
          <w:shd w:val="clear" w:color="auto" w:fill="FFFFFF"/>
        </w:rPr>
      </w:pPr>
    </w:p>
    <w:p w:rsidR="00FA3FDE" w:rsidRPr="00FA3FDE" w:rsidRDefault="00FA3FDE" w:rsidP="00884646">
      <w:pPr>
        <w:shd w:val="clear" w:color="auto" w:fill="FFFFFF"/>
        <w:ind w:firstLine="708"/>
        <w:jc w:val="both"/>
        <w:textAlignment w:val="top"/>
        <w:rPr>
          <w:bCs/>
          <w:color w:val="0E0E0E"/>
          <w:sz w:val="28"/>
          <w:szCs w:val="28"/>
        </w:rPr>
      </w:pPr>
      <w:r w:rsidRPr="00FA3FDE">
        <w:rPr>
          <w:bCs/>
          <w:color w:val="0E0E0E"/>
          <w:sz w:val="28"/>
          <w:szCs w:val="28"/>
        </w:rPr>
        <w:t xml:space="preserve">Заказчики требовали лишние документы для оценки опыта, неверно формировали лот, устанавливали избыточные требования к заявке при закупке среди СМСП и неверный порядок определения победителя при равных ценовых предложениях. Подробнее в </w:t>
      </w:r>
      <w:hyperlink r:id="rId14" w:history="1">
        <w:r w:rsidRPr="00884646">
          <w:rPr>
            <w:rStyle w:val="a7"/>
            <w:bCs/>
            <w:sz w:val="28"/>
            <w:szCs w:val="28"/>
          </w:rPr>
          <w:t>обзоре</w:t>
        </w:r>
      </w:hyperlink>
      <w:r w:rsidRPr="00FA3FDE">
        <w:rPr>
          <w:bCs/>
          <w:color w:val="0E0E0E"/>
          <w:sz w:val="28"/>
          <w:szCs w:val="28"/>
        </w:rPr>
        <w:t>.</w:t>
      </w:r>
    </w:p>
    <w:p w:rsidR="00FA3FDE" w:rsidRPr="00884646" w:rsidRDefault="00FA3FDE" w:rsidP="00884646">
      <w:pPr>
        <w:pStyle w:val="2"/>
        <w:shd w:val="clear" w:color="auto" w:fill="FFFFFF"/>
        <w:spacing w:before="0" w:after="0"/>
        <w:jc w:val="both"/>
        <w:textAlignment w:val="baseline"/>
        <w:rPr>
          <w:rStyle w:val="a9"/>
          <w:rFonts w:ascii="Times New Roman" w:hAnsi="Times New Roman"/>
          <w:b/>
          <w:bCs w:val="0"/>
          <w:color w:val="0E0E0E"/>
          <w:sz w:val="16"/>
          <w:szCs w:val="16"/>
          <w:bdr w:val="none" w:sz="0" w:space="0" w:color="auto" w:frame="1"/>
        </w:rPr>
      </w:pPr>
    </w:p>
    <w:p w:rsidR="00FA3FDE" w:rsidRPr="00FA3FDE" w:rsidRDefault="00FA3FDE" w:rsidP="00884646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3FDE">
        <w:rPr>
          <w:b/>
          <w:color w:val="000000"/>
          <w:sz w:val="28"/>
          <w:szCs w:val="28"/>
          <w:shd w:val="clear" w:color="auto" w:fill="FFFFFF"/>
        </w:rPr>
        <w:t>Темы обзора:</w:t>
      </w:r>
    </w:p>
    <w:p w:rsidR="00FA3FDE" w:rsidRPr="00884646" w:rsidRDefault="00FA3FDE" w:rsidP="00884646">
      <w:pPr>
        <w:pStyle w:val="2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i w:val="0"/>
          <w:color w:val="0E0E0E"/>
        </w:rPr>
      </w:pPr>
      <w:r w:rsidRPr="00884646">
        <w:rPr>
          <w:rStyle w:val="a9"/>
          <w:rFonts w:ascii="Times New Roman" w:hAnsi="Times New Roman"/>
          <w:bCs w:val="0"/>
          <w:i w:val="0"/>
          <w:color w:val="0E0E0E"/>
          <w:bdr w:val="none" w:sz="0" w:space="0" w:color="auto" w:frame="1"/>
        </w:rPr>
        <w:t>Лишние документы для оценки опыта</w:t>
      </w:r>
    </w:p>
    <w:p w:rsidR="00FA3FDE" w:rsidRPr="00884646" w:rsidRDefault="00FA3FDE" w:rsidP="00884646">
      <w:pPr>
        <w:pStyle w:val="2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i w:val="0"/>
          <w:color w:val="0E0E0E"/>
        </w:rPr>
      </w:pPr>
      <w:r w:rsidRPr="00884646">
        <w:rPr>
          <w:rStyle w:val="a9"/>
          <w:rFonts w:ascii="Times New Roman" w:hAnsi="Times New Roman"/>
          <w:bCs w:val="0"/>
          <w:i w:val="0"/>
          <w:color w:val="0E0E0E"/>
          <w:bdr w:val="none" w:sz="0" w:space="0" w:color="auto" w:frame="1"/>
        </w:rPr>
        <w:t>Неверное формирование лота</w:t>
      </w:r>
    </w:p>
    <w:p w:rsidR="00FA3FDE" w:rsidRPr="00884646" w:rsidRDefault="00FA3FDE" w:rsidP="00884646">
      <w:pPr>
        <w:pStyle w:val="2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i w:val="0"/>
          <w:color w:val="0E0E0E"/>
        </w:rPr>
      </w:pPr>
      <w:r w:rsidRPr="00884646">
        <w:rPr>
          <w:rStyle w:val="a9"/>
          <w:rFonts w:ascii="Times New Roman" w:hAnsi="Times New Roman"/>
          <w:bCs w:val="0"/>
          <w:i w:val="0"/>
          <w:color w:val="0E0E0E"/>
          <w:bdr w:val="none" w:sz="0" w:space="0" w:color="auto" w:frame="1"/>
        </w:rPr>
        <w:t>Избыточные требования к заявке при закупке среди СМСП</w:t>
      </w:r>
    </w:p>
    <w:p w:rsidR="00FA3FDE" w:rsidRPr="00884646" w:rsidRDefault="00FA3FDE" w:rsidP="00884646">
      <w:pPr>
        <w:pStyle w:val="2"/>
        <w:shd w:val="clear" w:color="auto" w:fill="FFFFFF"/>
        <w:spacing w:before="0" w:after="0"/>
        <w:ind w:left="708"/>
        <w:jc w:val="both"/>
        <w:textAlignment w:val="baseline"/>
        <w:rPr>
          <w:rStyle w:val="a9"/>
          <w:rFonts w:ascii="Times New Roman" w:hAnsi="Times New Roman"/>
          <w:bCs w:val="0"/>
          <w:i w:val="0"/>
          <w:color w:val="0E0E0E"/>
          <w:bdr w:val="none" w:sz="0" w:space="0" w:color="auto" w:frame="1"/>
        </w:rPr>
      </w:pPr>
      <w:r w:rsidRPr="00884646">
        <w:rPr>
          <w:rStyle w:val="a9"/>
          <w:rFonts w:ascii="Times New Roman" w:hAnsi="Times New Roman"/>
          <w:bCs w:val="0"/>
          <w:i w:val="0"/>
          <w:color w:val="0E0E0E"/>
          <w:bdr w:val="none" w:sz="0" w:space="0" w:color="auto" w:frame="1"/>
        </w:rPr>
        <w:t>Неверный порядок определения победителя при равных ценовых предложениях</w:t>
      </w:r>
    </w:p>
    <w:p w:rsidR="00FA3FDE" w:rsidRDefault="00FA3FDE" w:rsidP="00884646">
      <w:pPr>
        <w:shd w:val="clear" w:color="auto" w:fill="FFFFFF"/>
        <w:spacing w:before="240"/>
        <w:jc w:val="both"/>
        <w:textAlignment w:val="baseline"/>
        <w:rPr>
          <w:color w:val="000000"/>
          <w:sz w:val="28"/>
          <w:szCs w:val="28"/>
        </w:rPr>
      </w:pPr>
      <w:r w:rsidRPr="00FA3FDE">
        <w:rPr>
          <w:color w:val="000000"/>
          <w:sz w:val="28"/>
          <w:szCs w:val="28"/>
        </w:rPr>
        <w:t>Документы:</w:t>
      </w:r>
    </w:p>
    <w:p w:rsidR="00FA3FDE" w:rsidRPr="00FA3FDE" w:rsidRDefault="00FA3FDE" w:rsidP="00884646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hyperlink r:id="rId15" w:history="1">
        <w:r w:rsidRPr="00FA3FDE">
          <w:rPr>
            <w:rStyle w:val="a7"/>
            <w:sz w:val="28"/>
            <w:szCs w:val="28"/>
          </w:rPr>
          <w:t>Обзор</w:t>
        </w:r>
      </w:hyperlink>
      <w:r w:rsidRPr="00FA3FDE">
        <w:rPr>
          <w:sz w:val="28"/>
          <w:szCs w:val="28"/>
        </w:rPr>
        <w:t xml:space="preserve"> судебной практики в сфере закупок по 223-ФЗ (январь 2025 года)</w:t>
      </w:r>
    </w:p>
    <w:p w:rsidR="00FA3FDE" w:rsidRPr="00FA3FDE" w:rsidRDefault="00FA3FDE" w:rsidP="00884646">
      <w:pPr>
        <w:shd w:val="clear" w:color="auto" w:fill="FFFFFF"/>
        <w:spacing w:before="240"/>
        <w:jc w:val="both"/>
        <w:textAlignment w:val="baseline"/>
        <w:rPr>
          <w:color w:val="000000"/>
          <w:sz w:val="28"/>
          <w:szCs w:val="28"/>
        </w:rPr>
      </w:pPr>
      <w:hyperlink r:id="rId16" w:history="1">
        <w:r w:rsidRPr="00FA3FDE">
          <w:rPr>
            <w:rStyle w:val="a7"/>
            <w:sz w:val="28"/>
            <w:szCs w:val="28"/>
            <w:bdr w:val="none" w:sz="0" w:space="0" w:color="auto" w:frame="1"/>
          </w:rPr>
          <w:t>Обз</w:t>
        </w:r>
        <w:r w:rsidRPr="00FA3FDE">
          <w:rPr>
            <w:rStyle w:val="a7"/>
            <w:sz w:val="28"/>
            <w:szCs w:val="28"/>
            <w:bdr w:val="none" w:sz="0" w:space="0" w:color="auto" w:frame="1"/>
          </w:rPr>
          <w:t>о</w:t>
        </w:r>
        <w:r w:rsidRPr="00FA3FDE">
          <w:rPr>
            <w:rStyle w:val="a7"/>
            <w:sz w:val="28"/>
            <w:szCs w:val="28"/>
            <w:bdr w:val="none" w:sz="0" w:space="0" w:color="auto" w:frame="1"/>
          </w:rPr>
          <w:t>р</w:t>
        </w:r>
      </w:hyperlink>
      <w:r w:rsidRPr="00FA3FDE">
        <w:rPr>
          <w:color w:val="000000"/>
          <w:sz w:val="28"/>
          <w:szCs w:val="28"/>
          <w:bdr w:val="none" w:sz="0" w:space="0" w:color="auto" w:frame="1"/>
        </w:rPr>
        <w:t xml:space="preserve"> практики рассмотрения жалоб по Закону N 223-ФЗ (январь 2025 года)</w:t>
      </w:r>
    </w:p>
    <w:p w:rsidR="00FA3FDE" w:rsidRPr="00FA3FDE" w:rsidRDefault="00FA3FDE" w:rsidP="00884646">
      <w:pPr>
        <w:shd w:val="clear" w:color="auto" w:fill="FFFFFF"/>
        <w:spacing w:before="240"/>
        <w:jc w:val="both"/>
        <w:textAlignment w:val="baseline"/>
        <w:rPr>
          <w:color w:val="000000"/>
          <w:sz w:val="28"/>
          <w:szCs w:val="28"/>
        </w:rPr>
      </w:pPr>
      <w:hyperlink r:id="rId17" w:history="1">
        <w:r w:rsidRPr="00FA3FDE">
          <w:rPr>
            <w:rStyle w:val="a7"/>
            <w:sz w:val="28"/>
            <w:szCs w:val="28"/>
            <w:bdr w:val="none" w:sz="0" w:space="0" w:color="auto" w:frame="1"/>
          </w:rPr>
          <w:t>Обзор</w:t>
        </w:r>
      </w:hyperlink>
      <w:r w:rsidRPr="00FA3FDE">
        <w:rPr>
          <w:color w:val="000000"/>
          <w:sz w:val="28"/>
          <w:szCs w:val="28"/>
          <w:bdr w:val="none" w:sz="0" w:space="0" w:color="auto" w:frame="1"/>
        </w:rPr>
        <w:t xml:space="preserve"> административной практики в сфере закупок по Закону N 223-ФЗ (январь 2025 года)</w:t>
      </w:r>
    </w:p>
    <w:p w:rsidR="00FA3FDE" w:rsidRPr="00FA3FDE" w:rsidRDefault="00FA3FDE" w:rsidP="0088464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sectPr w:rsidR="00FA3FDE" w:rsidRPr="00FA3FDE" w:rsidSect="000E1C0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DE" w:rsidRDefault="00FA3FDE">
      <w:r>
        <w:separator/>
      </w:r>
    </w:p>
  </w:endnote>
  <w:endnote w:type="continuationSeparator" w:id="0">
    <w:p w:rsidR="00FA3FDE" w:rsidRDefault="00FA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DE" w:rsidRDefault="00FA3FDE" w:rsidP="00003EE1">
    <w:pPr>
      <w:pStyle w:val="a5"/>
    </w:pPr>
    <w:r>
      <w:t>__________________________________________________________________________________</w:t>
    </w:r>
  </w:p>
  <w:p w:rsidR="00FA3FDE" w:rsidRDefault="00FA3FD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A3FDE" w:rsidRPr="00740EAD" w:rsidRDefault="00FA3FD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>
      <w:fldChar w:fldCharType="begin"/>
    </w:r>
    <w:r w:rsidRPr="00FA3FDE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>
      <w:fldChar w:fldCharType="begin"/>
    </w:r>
    <w:r w:rsidRPr="00FA3FDE">
      <w:rPr>
        <w:lang w:val="en-US"/>
      </w:rPr>
      <w:instrText xml:space="preserve"> HYPERLINK "mailto:gl@cons66.ru" </w:instrText>
    </w:r>
    <w:r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>
      <w:rPr>
        <w:rStyle w:val="a7"/>
        <w:b/>
        <w:sz w:val="18"/>
        <w:szCs w:val="18"/>
        <w:lang w:val="en-US"/>
      </w:rPr>
      <w:fldChar w:fldCharType="end"/>
    </w:r>
  </w:p>
  <w:p w:rsidR="00FA3FDE" w:rsidRPr="00740EAD" w:rsidRDefault="00FA3FD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DE" w:rsidRDefault="00FA3FDE" w:rsidP="00E52D81">
    <w:pPr>
      <w:pStyle w:val="a5"/>
    </w:pPr>
    <w:r>
      <w:t>__________________________________________________________________________________</w:t>
    </w:r>
  </w:p>
  <w:p w:rsidR="00FA3FDE" w:rsidRDefault="00FA3FD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A3FDE" w:rsidRPr="00047304" w:rsidRDefault="00FA3FD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>
      <w:fldChar w:fldCharType="begin"/>
    </w:r>
    <w:r w:rsidRPr="00FA3FDE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A3FDE" w:rsidRDefault="00FA3FDE" w:rsidP="00740EAD">
    <w:pPr>
      <w:rPr>
        <w:lang w:val="en-US"/>
      </w:rPr>
    </w:pPr>
  </w:p>
  <w:p w:rsidR="00FA3FDE" w:rsidRPr="00740EAD" w:rsidRDefault="00FA3FD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DE" w:rsidRDefault="00FA3FDE">
      <w:r>
        <w:separator/>
      </w:r>
    </w:p>
  </w:footnote>
  <w:footnote w:type="continuationSeparator" w:id="0">
    <w:p w:rsidR="00FA3FDE" w:rsidRDefault="00FA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DE" w:rsidRDefault="00FA3FD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2E84287C" wp14:editId="1F11F95C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980FDF" wp14:editId="57A5A27F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FDE" w:rsidRDefault="00FA3FDE" w:rsidP="00B956A8">
    <w:pPr>
      <w:rPr>
        <w:sz w:val="6"/>
        <w:szCs w:val="6"/>
      </w:rPr>
    </w:pPr>
  </w:p>
  <w:p w:rsidR="00FA3FDE" w:rsidRDefault="00FA3FDE" w:rsidP="00B956A8">
    <w:pPr>
      <w:rPr>
        <w:sz w:val="6"/>
        <w:szCs w:val="6"/>
      </w:rPr>
    </w:pPr>
  </w:p>
  <w:p w:rsidR="00FA3FDE" w:rsidRPr="00446348" w:rsidRDefault="00FA3FD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DE" w:rsidRDefault="00FA3FD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857BCBB" wp14:editId="28EFF633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C4D912" wp14:editId="52C85983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46430E1"/>
    <w:multiLevelType w:val="multilevel"/>
    <w:tmpl w:val="CCC4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D256CE"/>
    <w:multiLevelType w:val="multilevel"/>
    <w:tmpl w:val="C7A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8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9"/>
  </w:num>
  <w:num w:numId="34">
    <w:abstractNumId w:val="3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464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2225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091E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25C6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652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3FDE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opennews&amp;id=2800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CJI&amp;n=156855" TargetMode="External"/><Relationship Id="rId17" Type="http://schemas.openxmlformats.org/officeDocument/2006/relationships/hyperlink" Target="https://login.consultant.ru/link/?req=doc&amp;base=CJI&amp;n=156856&amp;dst=1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5685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CJI&amp;n=1568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CJI&amp;n=156854&amp;dst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0568&amp;dst=100016,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0568&amp;dst=100002" TargetMode="External"/><Relationship Id="rId14" Type="http://schemas.openxmlformats.org/officeDocument/2006/relationships/hyperlink" Target="https://login.consultant.ru/link/?req=opennews&amp;id=28001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EFDB-3082-4FF3-822C-D9E63741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2161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2025-03-14T10:12:00Z</dcterms:created>
  <dcterms:modified xsi:type="dcterms:W3CDTF">2025-03-14T10:12:00Z</dcterms:modified>
</cp:coreProperties>
</file>