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0327B6">
        <w:t>Специалисту НТА</w:t>
      </w:r>
    </w:p>
    <w:p w:rsidR="00445CB9" w:rsidRPr="000327B6" w:rsidRDefault="00445CB9" w:rsidP="000327B6">
      <w:pPr>
        <w:autoSpaceDE w:val="0"/>
        <w:autoSpaceDN w:val="0"/>
        <w:adjustRightInd w:val="0"/>
        <w:jc w:val="both"/>
      </w:pP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КАКИЕ ГЛАВНЫЕ НОВШЕСТВА ЖДУТ СПЕЦИАЛИСТА</w:t>
      </w: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ПО НОРМАТИВНО-ТЕХНИЧЕСКИМ АКТАМ С 1 МАРТА 2025 ГОДА</w:t>
      </w:r>
    </w:p>
    <w:p w:rsidR="000327B6" w:rsidRPr="000327B6" w:rsidRDefault="000327B6" w:rsidP="000327B6">
      <w:pPr>
        <w:autoSpaceDE w:val="0"/>
        <w:autoSpaceDN w:val="0"/>
        <w:adjustRightInd w:val="0"/>
        <w:jc w:val="center"/>
        <w:outlineLvl w:val="0"/>
      </w:pP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</w:pPr>
      <w:r w:rsidRPr="000327B6">
        <w:t>Изменения затрагивают такие области: теплоснабжение, охрана труда, сельское хозяйство, охрана окружающей среды, рыболовство и др. О ряде поправок, которые вступают в силу 1 марта, читайте в обзоре.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Теплоснабжение и производство электроэнергии</w:t>
      </w:r>
    </w:p>
    <w:p w:rsidR="000327B6" w:rsidRPr="000327B6" w:rsidRDefault="000327B6" w:rsidP="000327B6">
      <w:pPr>
        <w:autoSpaceDE w:val="0"/>
        <w:autoSpaceDN w:val="0"/>
        <w:adjustRightInd w:val="0"/>
        <w:spacing w:before="200"/>
        <w:ind w:firstLine="540"/>
        <w:jc w:val="both"/>
      </w:pPr>
      <w:r w:rsidRPr="000327B6">
        <w:t xml:space="preserve">Правительство </w:t>
      </w:r>
      <w:hyperlink r:id="rId9" w:history="1">
        <w:r w:rsidRPr="000327B6">
          <w:rPr>
            <w:color w:val="0000FF"/>
          </w:rPr>
          <w:t>изменило</w:t>
        </w:r>
      </w:hyperlink>
      <w:r w:rsidRPr="000327B6">
        <w:t xml:space="preserve"> порядок, по которому разрешают эксплуатировать </w:t>
      </w:r>
      <w:proofErr w:type="spellStart"/>
      <w:r w:rsidRPr="000327B6">
        <w:t>энергопринимающие</w:t>
      </w:r>
      <w:proofErr w:type="spellEnd"/>
      <w:r w:rsidRPr="000327B6">
        <w:t xml:space="preserve"> и </w:t>
      </w:r>
      <w:proofErr w:type="spellStart"/>
      <w:r w:rsidRPr="000327B6">
        <w:t>теплопотребляющие</w:t>
      </w:r>
      <w:proofErr w:type="spellEnd"/>
      <w:r w:rsidRPr="000327B6">
        <w:t xml:space="preserve"> установки, объекты теплоснабжения и производства электроэнергии. По общему правилу соответствие допускаемого объекта нормам </w:t>
      </w:r>
      <w:hyperlink r:id="rId10" w:history="1">
        <w:r w:rsidRPr="000327B6">
          <w:rPr>
            <w:color w:val="0000FF"/>
          </w:rPr>
          <w:t>удостоверяется</w:t>
        </w:r>
      </w:hyperlink>
      <w:r w:rsidRPr="000327B6">
        <w:t xml:space="preserve"> записью в реестре, а не </w:t>
      </w:r>
      <w:hyperlink r:id="rId11" w:history="1">
        <w:r w:rsidRPr="000327B6">
          <w:rPr>
            <w:color w:val="0000FF"/>
          </w:rPr>
          <w:t>разрешением</w:t>
        </w:r>
      </w:hyperlink>
      <w:r w:rsidRPr="000327B6">
        <w:t>. Скорректировали перечень документов для допуска и сроки отдельных процедур.</w:t>
      </w:r>
    </w:p>
    <w:p w:rsidR="000327B6" w:rsidRPr="000327B6" w:rsidRDefault="000327B6" w:rsidP="000327B6">
      <w:pPr>
        <w:autoSpaceDE w:val="0"/>
        <w:autoSpaceDN w:val="0"/>
        <w:adjustRightInd w:val="0"/>
        <w:spacing w:before="200"/>
        <w:ind w:firstLine="540"/>
        <w:jc w:val="both"/>
      </w:pPr>
      <w:r>
        <w:t xml:space="preserve">Подробнее читайте в </w:t>
      </w:r>
      <w:hyperlink r:id="rId12" w:history="1">
        <w:r w:rsidRPr="000327B6">
          <w:rPr>
            <w:rStyle w:val="a7"/>
          </w:rPr>
          <w:t>обзоре</w:t>
        </w:r>
      </w:hyperlink>
      <w:r>
        <w:t>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Охрана труда, жизни и здоровья населения</w:t>
      </w:r>
    </w:p>
    <w:p w:rsidR="000327B6" w:rsidRPr="000327B6" w:rsidRDefault="000327B6" w:rsidP="000327B6">
      <w:pPr>
        <w:autoSpaceDE w:val="0"/>
        <w:autoSpaceDN w:val="0"/>
        <w:adjustRightInd w:val="0"/>
        <w:spacing w:before="200"/>
        <w:ind w:firstLine="540"/>
        <w:jc w:val="both"/>
      </w:pPr>
      <w:r w:rsidRPr="000327B6">
        <w:t xml:space="preserve">Вступают в силу новые </w:t>
      </w:r>
      <w:hyperlink r:id="rId13" w:history="1">
        <w:r w:rsidRPr="000327B6">
          <w:rPr>
            <w:color w:val="0000FF"/>
          </w:rPr>
          <w:t>требования</w:t>
        </w:r>
      </w:hyperlink>
      <w:r w:rsidRPr="000327B6">
        <w:t xml:space="preserve"> к размещению, хранению и использованию аптечки для оказания первой помощи персоналу. Места для размещения и хранения аптечек должны быть в беспрепятственном доступе. Их нужно </w:t>
      </w:r>
      <w:hyperlink r:id="rId14" w:history="1">
        <w:r w:rsidRPr="000327B6">
          <w:rPr>
            <w:color w:val="0000FF"/>
          </w:rPr>
          <w:t>обозначать</w:t>
        </w:r>
      </w:hyperlink>
      <w:r w:rsidRPr="000327B6">
        <w:t xml:space="preserve"> сигнальными цветами и знаками. Эти места можно </w:t>
      </w:r>
      <w:proofErr w:type="gramStart"/>
      <w:r w:rsidRPr="000327B6">
        <w:t>указывать</w:t>
      </w:r>
      <w:proofErr w:type="gramEnd"/>
      <w:r w:rsidRPr="000327B6">
        <w:t xml:space="preserve"> в том числе на стендах, в уголках по охране труда, на плане эвакуации при пожаре. Содержание, пополнение аптечек, сроки годности </w:t>
      </w:r>
      <w:hyperlink r:id="rId15" w:history="1">
        <w:r w:rsidRPr="000327B6">
          <w:rPr>
            <w:color w:val="0000FF"/>
          </w:rPr>
          <w:t>контролирует</w:t>
        </w:r>
      </w:hyperlink>
      <w:r w:rsidRPr="000327B6">
        <w:t xml:space="preserve"> работодатель. Периодичность проверок он устанавливает сам.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Default="000327B6" w:rsidP="000327B6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16" w:history="1">
        <w:r w:rsidRPr="000327B6">
          <w:rPr>
            <w:rStyle w:val="a7"/>
          </w:rPr>
          <w:t>обзоре</w:t>
        </w:r>
      </w:hyperlink>
      <w:r>
        <w:t>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Лицензирование</w:t>
      </w:r>
    </w:p>
    <w:p w:rsidR="000327B6" w:rsidRPr="000327B6" w:rsidRDefault="000327B6" w:rsidP="000327B6">
      <w:pPr>
        <w:autoSpaceDE w:val="0"/>
        <w:autoSpaceDN w:val="0"/>
        <w:adjustRightInd w:val="0"/>
        <w:spacing w:before="200"/>
        <w:ind w:firstLine="540"/>
        <w:jc w:val="both"/>
      </w:pPr>
      <w:r w:rsidRPr="000327B6">
        <w:t xml:space="preserve">Лицензия требуется на </w:t>
      </w:r>
      <w:hyperlink r:id="rId17" w:history="1">
        <w:r w:rsidRPr="000327B6">
          <w:rPr>
            <w:color w:val="0000FF"/>
          </w:rPr>
          <w:t>услуги</w:t>
        </w:r>
      </w:hyperlink>
      <w:r w:rsidRPr="000327B6">
        <w:t xml:space="preserve"> по дезинфекции, дезинсекции и дератизации, а также для </w:t>
      </w:r>
      <w:hyperlink r:id="rId18" w:history="1">
        <w:r w:rsidRPr="000327B6">
          <w:rPr>
            <w:color w:val="0000FF"/>
          </w:rPr>
          <w:t>скупки</w:t>
        </w:r>
      </w:hyperlink>
      <w:r w:rsidRPr="000327B6">
        <w:t xml:space="preserve"> у физлиц драгоценных монет, прошедших эмиссию.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19" w:history="1">
        <w:r w:rsidRPr="000327B6">
          <w:rPr>
            <w:rStyle w:val="a7"/>
          </w:rPr>
          <w:t>обзоре</w:t>
        </w:r>
      </w:hyperlink>
      <w:r>
        <w:t>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Карантин растений</w:t>
      </w:r>
    </w:p>
    <w:p w:rsidR="000327B6" w:rsidRPr="000327B6" w:rsidRDefault="000327B6" w:rsidP="000327B6">
      <w:pPr>
        <w:autoSpaceDE w:val="0"/>
        <w:autoSpaceDN w:val="0"/>
        <w:adjustRightInd w:val="0"/>
        <w:spacing w:before="200"/>
        <w:ind w:firstLine="540"/>
        <w:jc w:val="both"/>
      </w:pPr>
      <w:r w:rsidRPr="000327B6">
        <w:t xml:space="preserve">Правительство определило </w:t>
      </w:r>
      <w:hyperlink r:id="rId20" w:history="1">
        <w:r w:rsidRPr="000327B6">
          <w:rPr>
            <w:color w:val="0000FF"/>
          </w:rPr>
          <w:t>правила</w:t>
        </w:r>
      </w:hyperlink>
      <w:r w:rsidRPr="000327B6">
        <w:t xml:space="preserve">, по которым компании и ИП регистрируются во </w:t>
      </w:r>
      <w:hyperlink r:id="rId21" w:history="1">
        <w:r w:rsidRPr="000327B6">
          <w:rPr>
            <w:color w:val="0000FF"/>
          </w:rPr>
          <w:t>ФГИС в области карантина растений</w:t>
        </w:r>
      </w:hyperlink>
      <w:r w:rsidRPr="000327B6">
        <w:t xml:space="preserve"> и направляют сведения в нее. Там могут зарегистрироваться пользователи, авторизованные в ЕСИА. Они вносят данные через саму ФГИС, через </w:t>
      </w:r>
      <w:proofErr w:type="spellStart"/>
      <w:r w:rsidRPr="000327B6">
        <w:t>Госуслуги</w:t>
      </w:r>
      <w:proofErr w:type="spellEnd"/>
      <w:r w:rsidRPr="000327B6">
        <w:t xml:space="preserve"> или через </w:t>
      </w:r>
      <w:proofErr w:type="spellStart"/>
      <w:r w:rsidRPr="000327B6">
        <w:t>информсистему</w:t>
      </w:r>
      <w:proofErr w:type="spellEnd"/>
      <w:r w:rsidRPr="000327B6">
        <w:t xml:space="preserve"> "Одно окно" в сфере внешнеторговой деятельности (если есть </w:t>
      </w:r>
      <w:proofErr w:type="spellStart"/>
      <w:r w:rsidRPr="000327B6">
        <w:t>техвозможность</w:t>
      </w:r>
      <w:proofErr w:type="spellEnd"/>
      <w:r w:rsidRPr="000327B6">
        <w:t>).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22" w:history="1">
        <w:r w:rsidRPr="000327B6">
          <w:rPr>
            <w:rStyle w:val="a7"/>
          </w:rPr>
          <w:t>обзоре</w:t>
        </w:r>
      </w:hyperlink>
      <w:r>
        <w:t>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:rsidR="000327B6" w:rsidRPr="000327B6" w:rsidRDefault="000327B6" w:rsidP="000327B6">
      <w:pPr>
        <w:autoSpaceDE w:val="0"/>
        <w:autoSpaceDN w:val="0"/>
        <w:adjustRightInd w:val="0"/>
        <w:spacing w:before="200"/>
        <w:ind w:firstLine="540"/>
        <w:jc w:val="both"/>
      </w:pPr>
      <w:r w:rsidRPr="000327B6">
        <w:t xml:space="preserve">Действуют </w:t>
      </w:r>
      <w:hyperlink r:id="rId23" w:history="1">
        <w:r w:rsidRPr="000327B6">
          <w:rPr>
            <w:color w:val="0000FF"/>
          </w:rPr>
          <w:t>поправки</w:t>
        </w:r>
      </w:hyperlink>
      <w:r w:rsidRPr="000327B6">
        <w:t xml:space="preserve"> к Закону об отходах производства и потребления, Закону об охране окружающей среды. Введена новая схема согласования нормативов образования отходов и </w:t>
      </w:r>
      <w:r w:rsidRPr="000327B6">
        <w:lastRenderedPageBreak/>
        <w:t>лимитов на их размещение (НООЛР) по ряду объектов. Определено, когда не нужно переоформлять комплексное экологическое разрешение (КЭР).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24" w:history="1">
        <w:r w:rsidRPr="000327B6">
          <w:rPr>
            <w:rStyle w:val="a7"/>
          </w:rPr>
          <w:t>обзоре</w:t>
        </w:r>
      </w:hyperlink>
      <w:r>
        <w:t>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Биологические отходы</w:t>
      </w:r>
    </w:p>
    <w:p w:rsidR="000327B6" w:rsidRDefault="000327B6" w:rsidP="000327B6">
      <w:pPr>
        <w:autoSpaceDE w:val="0"/>
        <w:autoSpaceDN w:val="0"/>
        <w:adjustRightInd w:val="0"/>
        <w:ind w:firstLine="540"/>
        <w:jc w:val="both"/>
      </w:pPr>
      <w:r w:rsidRPr="000327B6">
        <w:t xml:space="preserve">Вступают в силу новые </w:t>
      </w:r>
      <w:hyperlink r:id="rId25" w:history="1">
        <w:r w:rsidRPr="000327B6">
          <w:rPr>
            <w:color w:val="0000FF"/>
          </w:rPr>
          <w:t>ветеринарные правила</w:t>
        </w:r>
      </w:hyperlink>
      <w:r w:rsidRPr="000327B6">
        <w:t xml:space="preserve"> сбора, хранения, перемещения, утилизации и уничтожения биологических отходов. Появился их </w:t>
      </w:r>
      <w:hyperlink r:id="rId26" w:history="1">
        <w:r w:rsidRPr="000327B6">
          <w:rPr>
            <w:color w:val="0000FF"/>
          </w:rPr>
          <w:t>перечень</w:t>
        </w:r>
      </w:hyperlink>
      <w:r w:rsidRPr="000327B6">
        <w:t xml:space="preserve">. Учет субъектов обращения биологических отходов и объектов их уничтожения </w:t>
      </w:r>
      <w:hyperlink r:id="rId27" w:history="1">
        <w:r w:rsidRPr="000327B6">
          <w:rPr>
            <w:color w:val="0000FF"/>
          </w:rPr>
          <w:t>ведется</w:t>
        </w:r>
      </w:hyperlink>
      <w:r w:rsidRPr="000327B6">
        <w:t xml:space="preserve"> через </w:t>
      </w:r>
      <w:hyperlink r:id="rId28" w:history="1">
        <w:r w:rsidRPr="000327B6">
          <w:rPr>
            <w:color w:val="0000FF"/>
          </w:rPr>
          <w:t>ФГИС "ВетИС"</w:t>
        </w:r>
      </w:hyperlink>
      <w:r w:rsidRPr="000327B6">
        <w:t xml:space="preserve">. 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29" w:history="1">
        <w:r w:rsidRPr="000327B6">
          <w:rPr>
            <w:rStyle w:val="a7"/>
          </w:rPr>
          <w:t>обзоре</w:t>
        </w:r>
      </w:hyperlink>
      <w:r>
        <w:t>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Рыболовство</w:t>
      </w:r>
    </w:p>
    <w:p w:rsidR="000327B6" w:rsidRDefault="000327B6" w:rsidP="000327B6">
      <w:pPr>
        <w:autoSpaceDE w:val="0"/>
        <w:autoSpaceDN w:val="0"/>
        <w:adjustRightInd w:val="0"/>
        <w:ind w:firstLine="540"/>
        <w:jc w:val="both"/>
      </w:pPr>
      <w:proofErr w:type="spellStart"/>
      <w:r w:rsidRPr="000327B6">
        <w:t>Росрыболовство</w:t>
      </w:r>
      <w:proofErr w:type="spellEnd"/>
      <w:r w:rsidRPr="000327B6">
        <w:t xml:space="preserve"> и его территориальные органы могут контролировать в режиме </w:t>
      </w:r>
      <w:hyperlink r:id="rId30" w:history="1">
        <w:r w:rsidRPr="000327B6">
          <w:rPr>
            <w:color w:val="0000FF"/>
          </w:rPr>
          <w:t>постоянного рейда</w:t>
        </w:r>
      </w:hyperlink>
      <w:r w:rsidRPr="000327B6">
        <w:t xml:space="preserve">, соблюдают ли компании и ИП </w:t>
      </w:r>
      <w:hyperlink r:id="rId31" w:history="1">
        <w:r w:rsidRPr="000327B6">
          <w:rPr>
            <w:color w:val="0000FF"/>
          </w:rPr>
          <w:t>требования</w:t>
        </w:r>
      </w:hyperlink>
      <w:r w:rsidRPr="000327B6">
        <w:t xml:space="preserve"> в области рыболовства и сохранения водных биоресурсов (</w:t>
      </w:r>
      <w:proofErr w:type="gramStart"/>
      <w:r w:rsidRPr="000327B6">
        <w:t>кроме</w:t>
      </w:r>
      <w:proofErr w:type="gramEnd"/>
      <w:r w:rsidRPr="000327B6">
        <w:t xml:space="preserve"> морских).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</w:pPr>
      <w:r w:rsidRPr="000327B6">
        <w:t xml:space="preserve"> </w:t>
      </w:r>
      <w:r>
        <w:t xml:space="preserve">Подробнее читайте в </w:t>
      </w:r>
      <w:hyperlink r:id="rId32" w:history="1">
        <w:r w:rsidRPr="000327B6">
          <w:rPr>
            <w:rStyle w:val="a7"/>
          </w:rPr>
          <w:t>обзоре</w:t>
        </w:r>
      </w:hyperlink>
      <w:r>
        <w:t>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B6">
        <w:rPr>
          <w:rFonts w:ascii="Times New Roman" w:hAnsi="Times New Roman" w:cs="Times New Roman"/>
          <w:sz w:val="24"/>
          <w:szCs w:val="24"/>
        </w:rPr>
        <w:t>Драгметаллы и камни</w:t>
      </w:r>
    </w:p>
    <w:p w:rsidR="000327B6" w:rsidRPr="000327B6" w:rsidRDefault="000327B6" w:rsidP="000327B6">
      <w:pPr>
        <w:autoSpaceDE w:val="0"/>
        <w:autoSpaceDN w:val="0"/>
        <w:adjustRightInd w:val="0"/>
        <w:spacing w:before="200"/>
        <w:ind w:firstLine="540"/>
        <w:jc w:val="both"/>
      </w:pPr>
      <w:r w:rsidRPr="000327B6">
        <w:t xml:space="preserve">Добывающие организации должны включать в </w:t>
      </w:r>
      <w:hyperlink r:id="rId33" w:history="1">
        <w:r w:rsidRPr="000327B6">
          <w:rPr>
            <w:color w:val="0000FF"/>
          </w:rPr>
          <w:t>ГИИС ДМДК</w:t>
        </w:r>
      </w:hyperlink>
      <w:r w:rsidRPr="000327B6">
        <w:t xml:space="preserve"> данные о драгметаллах, которые содержатся в добытом минеральном сырье. Это </w:t>
      </w:r>
      <w:hyperlink r:id="rId34" w:history="1">
        <w:r w:rsidRPr="000327B6">
          <w:rPr>
            <w:color w:val="0000FF"/>
          </w:rPr>
          <w:t>нужно делать</w:t>
        </w:r>
      </w:hyperlink>
      <w:r w:rsidRPr="000327B6">
        <w:t xml:space="preserve"> ежемесячно не позднее последнего числа месяца, следующего </w:t>
      </w:r>
      <w:proofErr w:type="gramStart"/>
      <w:r w:rsidRPr="000327B6">
        <w:t>за</w:t>
      </w:r>
      <w:proofErr w:type="gramEnd"/>
      <w:r w:rsidRPr="000327B6">
        <w:t xml:space="preserve"> отчетным.</w:t>
      </w: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327B6" w:rsidRPr="000327B6" w:rsidRDefault="000327B6" w:rsidP="000327B6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35" w:history="1">
        <w:r w:rsidRPr="000327B6">
          <w:rPr>
            <w:rStyle w:val="a7"/>
          </w:rPr>
          <w:t>обзоре</w:t>
        </w:r>
      </w:hyperlink>
      <w:r>
        <w:t>.</w:t>
      </w:r>
    </w:p>
    <w:p w:rsidR="000327B6" w:rsidRPr="000327B6" w:rsidRDefault="000327B6" w:rsidP="000327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5CB9" w:rsidRDefault="000327B6" w:rsidP="00445CB9">
      <w:pPr>
        <w:jc w:val="both"/>
      </w:pPr>
      <w:r w:rsidRPr="000327B6">
        <w:t xml:space="preserve">Ссылка на документ: </w:t>
      </w:r>
      <w:hyperlink r:id="rId36" w:tooltip="Ссылка на КонсультантПлюс" w:history="1">
        <w:r>
          <w:rPr>
            <w:rStyle w:val="a7"/>
            <w:i/>
            <w:iCs/>
          </w:rPr>
          <w:t>Обзор: "Какие главные новшества ждут специалиста по нормативно-техническим актам с 1 марта 2025 года"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2025)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0327B6" w:rsidRDefault="000327B6" w:rsidP="00445CB9">
      <w:pPr>
        <w:jc w:val="both"/>
      </w:pPr>
    </w:p>
    <w:p w:rsidR="00683F19" w:rsidRPr="00D24BCD" w:rsidRDefault="00683F19" w:rsidP="00683F19"/>
    <w:p w:rsidR="00683F19" w:rsidRPr="00D24BCD" w:rsidRDefault="00683F19" w:rsidP="00683F19">
      <w:pPr>
        <w:ind w:firstLine="708"/>
        <w:rPr>
          <w:b/>
        </w:rPr>
      </w:pPr>
      <w:r w:rsidRPr="00D24B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5E159" wp14:editId="1D12EE13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D24BCD">
        <w:rPr>
          <w:b/>
        </w:rPr>
        <w:t>Рекомендации:</w:t>
      </w:r>
    </w:p>
    <w:p w:rsidR="00683F19" w:rsidRPr="00D24BCD" w:rsidRDefault="00683F19" w:rsidP="00683F19">
      <w:pPr>
        <w:rPr>
          <w:b/>
        </w:rPr>
      </w:pPr>
    </w:p>
    <w:p w:rsidR="00683F19" w:rsidRPr="00D24BCD" w:rsidRDefault="00683F19" w:rsidP="00683F19">
      <w:pPr>
        <w:pStyle w:val="a8"/>
        <w:spacing w:before="0" w:after="0"/>
        <w:jc w:val="both"/>
      </w:pPr>
      <w:r w:rsidRPr="00D24BCD">
        <w:t xml:space="preserve">О наиболее важных изменениях законодательства можно прочитать в специальных обзорах </w:t>
      </w:r>
      <w:proofErr w:type="spellStart"/>
      <w:r w:rsidRPr="00D24BCD">
        <w:t>КонсультантПлюс</w:t>
      </w:r>
      <w:proofErr w:type="spellEnd"/>
      <w:r w:rsidRPr="00D24BCD">
        <w:t>. Их можно найти в рубрике «</w:t>
      </w:r>
      <w:r w:rsidRPr="00D24BCD">
        <w:rPr>
          <w:b/>
        </w:rPr>
        <w:t>Актуальные темы</w:t>
      </w:r>
      <w:r w:rsidRPr="00D24BCD">
        <w:t>».</w:t>
      </w:r>
    </w:p>
    <w:p w:rsidR="00683F19" w:rsidRPr="00D24BCD" w:rsidRDefault="00683F19" w:rsidP="00683F19"/>
    <w:p w:rsidR="00683F19" w:rsidRPr="00D24BCD" w:rsidRDefault="00683F19" w:rsidP="00683F19">
      <w:pPr>
        <w:autoSpaceDE w:val="0"/>
        <w:autoSpaceDN w:val="0"/>
        <w:adjustRightInd w:val="0"/>
        <w:jc w:val="both"/>
      </w:pPr>
      <w:r w:rsidRPr="00D24BCD">
        <w:t>Откроем вкладку Обзоры.</w:t>
      </w:r>
    </w:p>
    <w:p w:rsidR="00683F19" w:rsidRPr="00D24BCD" w:rsidRDefault="00683F19" w:rsidP="00683F19">
      <w:pPr>
        <w:autoSpaceDE w:val="0"/>
        <w:autoSpaceDN w:val="0"/>
        <w:adjustRightInd w:val="0"/>
        <w:jc w:val="both"/>
        <w:rPr>
          <w:lang w:val="en-US"/>
        </w:rPr>
      </w:pPr>
    </w:p>
    <w:p w:rsidR="00683F19" w:rsidRPr="00D24BCD" w:rsidRDefault="00683F19" w:rsidP="00683F19">
      <w:pPr>
        <w:autoSpaceDE w:val="0"/>
        <w:autoSpaceDN w:val="0"/>
        <w:adjustRightInd w:val="0"/>
        <w:jc w:val="both"/>
      </w:pPr>
      <w:r w:rsidRPr="00D24BCD">
        <w:rPr>
          <w:noProof/>
        </w:rPr>
        <w:drawing>
          <wp:inline distT="0" distB="0" distL="0" distR="0" wp14:anchorId="7A44011A" wp14:editId="1DEB371C">
            <wp:extent cx="628650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19" w:rsidRPr="00D24BCD" w:rsidRDefault="00683F19" w:rsidP="00683F19">
      <w:pPr>
        <w:autoSpaceDE w:val="0"/>
        <w:autoSpaceDN w:val="0"/>
        <w:adjustRightInd w:val="0"/>
        <w:jc w:val="both"/>
      </w:pPr>
    </w:p>
    <w:p w:rsidR="00683F19" w:rsidRPr="00D24BCD" w:rsidRDefault="00683F19" w:rsidP="00683F19">
      <w:r w:rsidRPr="00D24BCD">
        <w:t>Перейдем в «Актуальные темы»</w:t>
      </w:r>
    </w:p>
    <w:p w:rsidR="00683F19" w:rsidRPr="00D24BCD" w:rsidRDefault="00683F19" w:rsidP="00683F19"/>
    <w:p w:rsidR="00683F19" w:rsidRPr="00D24BCD" w:rsidRDefault="00683F19" w:rsidP="00683F19"/>
    <w:p w:rsidR="00683F19" w:rsidRPr="00D24BCD" w:rsidRDefault="00683F19" w:rsidP="00683F19">
      <w:r w:rsidRPr="00D24BCD">
        <w:rPr>
          <w:noProof/>
        </w:rPr>
        <w:drawing>
          <wp:inline distT="0" distB="0" distL="0" distR="0" wp14:anchorId="63ADFFF7" wp14:editId="25419BEC">
            <wp:extent cx="6286500" cy="8356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19" w:rsidRPr="00D24BCD" w:rsidRDefault="00683F19" w:rsidP="00683F19">
      <w:r w:rsidRPr="00D24BCD">
        <w:t>Перейдем в список Обзоров.</w:t>
      </w:r>
    </w:p>
    <w:p w:rsidR="000327B6" w:rsidRDefault="000327B6" w:rsidP="00445CB9">
      <w:pPr>
        <w:jc w:val="both"/>
      </w:pPr>
    </w:p>
    <w:p w:rsidR="00683F19" w:rsidRPr="000327B6" w:rsidRDefault="00683F19" w:rsidP="00445CB9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6286500" cy="20250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3F19" w:rsidRPr="000327B6" w:rsidSect="000E1C0B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B6" w:rsidRDefault="000327B6">
      <w:r>
        <w:separator/>
      </w:r>
    </w:p>
  </w:endnote>
  <w:endnote w:type="continuationSeparator" w:id="0">
    <w:p w:rsidR="000327B6" w:rsidRDefault="0003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B6" w:rsidRDefault="000327B6" w:rsidP="00003EE1">
    <w:pPr>
      <w:pStyle w:val="a5"/>
    </w:pPr>
    <w:r>
      <w:t>__________________________________________________________________________________</w:t>
    </w:r>
  </w:p>
  <w:p w:rsidR="000327B6" w:rsidRDefault="000327B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0327B6" w:rsidRPr="00740EAD" w:rsidRDefault="000327B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0327B6" w:rsidRPr="00740EAD" w:rsidRDefault="000327B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B6" w:rsidRDefault="000327B6" w:rsidP="00E52D81">
    <w:pPr>
      <w:pStyle w:val="a5"/>
    </w:pPr>
    <w:r>
      <w:t>__________________________________________________________________________________</w:t>
    </w:r>
  </w:p>
  <w:p w:rsidR="000327B6" w:rsidRDefault="000327B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0327B6" w:rsidRPr="00047304" w:rsidRDefault="000327B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0327B6" w:rsidRDefault="000327B6" w:rsidP="00740EAD">
    <w:pPr>
      <w:rPr>
        <w:lang w:val="en-US"/>
      </w:rPr>
    </w:pPr>
  </w:p>
  <w:p w:rsidR="000327B6" w:rsidRPr="00740EAD" w:rsidRDefault="000327B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B6" w:rsidRDefault="000327B6">
      <w:r>
        <w:separator/>
      </w:r>
    </w:p>
  </w:footnote>
  <w:footnote w:type="continuationSeparator" w:id="0">
    <w:p w:rsidR="000327B6" w:rsidRDefault="0003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B6" w:rsidRDefault="000327B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27B6" w:rsidRDefault="000327B6" w:rsidP="00B956A8">
    <w:pPr>
      <w:rPr>
        <w:sz w:val="6"/>
        <w:szCs w:val="6"/>
      </w:rPr>
    </w:pPr>
  </w:p>
  <w:p w:rsidR="000327B6" w:rsidRDefault="000327B6" w:rsidP="00B956A8">
    <w:pPr>
      <w:rPr>
        <w:sz w:val="6"/>
        <w:szCs w:val="6"/>
      </w:rPr>
    </w:pPr>
  </w:p>
  <w:p w:rsidR="000327B6" w:rsidRPr="00446348" w:rsidRDefault="000327B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B6" w:rsidRDefault="000327B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7B6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3F1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5518&amp;dst=100010" TargetMode="External"/><Relationship Id="rId18" Type="http://schemas.openxmlformats.org/officeDocument/2006/relationships/hyperlink" Target="https://login.consultant.ru/link/?req=doc&amp;base=LAW&amp;n=488998&amp;dst=100010" TargetMode="External"/><Relationship Id="rId26" Type="http://schemas.openxmlformats.org/officeDocument/2006/relationships/hyperlink" Target="https://login.consultant.ru/link/?req=doc&amp;base=LAW&amp;n=491860&amp;dst=100010" TargetMode="External"/><Relationship Id="rId39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427&amp;dst=126" TargetMode="External"/><Relationship Id="rId34" Type="http://schemas.openxmlformats.org/officeDocument/2006/relationships/hyperlink" Target="https://login.consultant.ru/link/?req=doc&amp;base=LAW&amp;n=491354&amp;dst=100019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9225&amp;dst=100003" TargetMode="External"/><Relationship Id="rId17" Type="http://schemas.openxmlformats.org/officeDocument/2006/relationships/hyperlink" Target="https://login.consultant.ru/link/?req=doc&amp;base=LAW&amp;n=470715&amp;dst=100036" TargetMode="External"/><Relationship Id="rId25" Type="http://schemas.openxmlformats.org/officeDocument/2006/relationships/hyperlink" Target="https://login.consultant.ru/link/?req=doc&amp;base=LAW&amp;n=491862&amp;dst=100011" TargetMode="External"/><Relationship Id="rId33" Type="http://schemas.openxmlformats.org/officeDocument/2006/relationships/hyperlink" Target="https://dmdk.ru/" TargetMode="External"/><Relationship Id="rId38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9225&amp;dst=100007" TargetMode="External"/><Relationship Id="rId20" Type="http://schemas.openxmlformats.org/officeDocument/2006/relationships/hyperlink" Target="https://login.consultant.ru/link/?req=doc&amp;base=LAW&amp;n=491557&amp;dst=100010" TargetMode="External"/><Relationship Id="rId29" Type="http://schemas.openxmlformats.org/officeDocument/2006/relationships/hyperlink" Target="https://login.consultant.ru/link/?req=doc&amp;base=LAW&amp;n=499225&amp;dst=100030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185&amp;dst=100018" TargetMode="External"/><Relationship Id="rId24" Type="http://schemas.openxmlformats.org/officeDocument/2006/relationships/hyperlink" Target="https://login.consultant.ru/link/?req=doc&amp;base=LAW&amp;n=499225&amp;dst=100023" TargetMode="External"/><Relationship Id="rId32" Type="http://schemas.openxmlformats.org/officeDocument/2006/relationships/hyperlink" Target="https://login.consultant.ru/link/?req=doc&amp;base=LAW&amp;n=499225&amp;dst=100035" TargetMode="External"/><Relationship Id="rId37" Type="http://schemas.openxmlformats.org/officeDocument/2006/relationships/image" Target="media/image1.jp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5518&amp;dst=100017" TargetMode="External"/><Relationship Id="rId23" Type="http://schemas.openxmlformats.org/officeDocument/2006/relationships/hyperlink" Target="https://login.consultant.ru/link/?req=doc&amp;base=LAW&amp;n=482557&amp;dst=100005" TargetMode="External"/><Relationship Id="rId28" Type="http://schemas.openxmlformats.org/officeDocument/2006/relationships/hyperlink" Target="https://www.vetrf.ru/" TargetMode="External"/><Relationship Id="rId36" Type="http://schemas.openxmlformats.org/officeDocument/2006/relationships/hyperlink" Target="https://login.consultant.ru/link/?req=doc&amp;base=LAW&amp;n=499225&amp;dst=100038" TargetMode="External"/><Relationship Id="rId10" Type="http://schemas.openxmlformats.org/officeDocument/2006/relationships/hyperlink" Target="https://login.consultant.ru/link/?req=doc&amp;base=LAW&amp;n=492538&amp;dst=17" TargetMode="External"/><Relationship Id="rId19" Type="http://schemas.openxmlformats.org/officeDocument/2006/relationships/hyperlink" Target="https://login.consultant.ru/link/?req=doc&amp;base=LAW&amp;n=499225&amp;dst=100012" TargetMode="External"/><Relationship Id="rId31" Type="http://schemas.openxmlformats.org/officeDocument/2006/relationships/hyperlink" Target="https://login.consultant.ru/link/?req=doc&amp;base=LAW&amp;n=401904&amp;dst=100017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2493&amp;dst=100009" TargetMode="External"/><Relationship Id="rId14" Type="http://schemas.openxmlformats.org/officeDocument/2006/relationships/hyperlink" Target="https://login.consultant.ru/link/?req=doc&amp;base=LAW&amp;n=485518&amp;dst=100023" TargetMode="External"/><Relationship Id="rId22" Type="http://schemas.openxmlformats.org/officeDocument/2006/relationships/hyperlink" Target="https://login.consultant.ru/link/?req=doc&amp;base=LAW&amp;n=499225&amp;dst=100019" TargetMode="External"/><Relationship Id="rId27" Type="http://schemas.openxmlformats.org/officeDocument/2006/relationships/hyperlink" Target="https://login.consultant.ru/link/?req=doc&amp;base=LAW&amp;n=481448&amp;dst=520" TargetMode="External"/><Relationship Id="rId30" Type="http://schemas.openxmlformats.org/officeDocument/2006/relationships/hyperlink" Target="https://login.consultant.ru/link/?req=doc&amp;base=LAW&amp;n=496567&amp;dst=101271" TargetMode="External"/><Relationship Id="rId35" Type="http://schemas.openxmlformats.org/officeDocument/2006/relationships/hyperlink" Target="https://login.consultant.ru/link/?req=doc&amp;base=LAW&amp;n=499225&amp;dst=100038" TargetMode="Externa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999D-7A12-4BCB-8871-C6C70926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5348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5777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2025-02-28T11:37:00Z</dcterms:created>
  <dcterms:modified xsi:type="dcterms:W3CDTF">2025-02-28T11:37:00Z</dcterms:modified>
</cp:coreProperties>
</file>