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E3" w:rsidRPr="00B34DE3" w:rsidRDefault="00B34DE3" w:rsidP="00B34DE3">
      <w:pPr>
        <w:pStyle w:val="2"/>
        <w:shd w:val="clear" w:color="auto" w:fill="FFFFFF"/>
        <w:spacing w:before="0" w:after="240" w:line="570" w:lineRule="atLeast"/>
        <w:jc w:val="center"/>
        <w:rPr>
          <w:rFonts w:ascii="PT Sans" w:hAnsi="PT Sans"/>
          <w:bCs w:val="0"/>
          <w:i w:val="0"/>
          <w:color w:val="000000"/>
          <w:sz w:val="39"/>
          <w:szCs w:val="39"/>
        </w:rPr>
      </w:pPr>
      <w:r w:rsidRPr="00B34DE3">
        <w:rPr>
          <w:rFonts w:ascii="PT Sans" w:hAnsi="PT Sans"/>
          <w:bCs w:val="0"/>
          <w:i w:val="0"/>
          <w:color w:val="000000"/>
          <w:sz w:val="39"/>
          <w:szCs w:val="39"/>
        </w:rPr>
        <w:t>Гороскоп </w:t>
      </w:r>
      <w:r w:rsidRPr="00B34DE3">
        <w:rPr>
          <w:rFonts w:ascii="PT Sans" w:hAnsi="PT Sans"/>
          <w:bCs w:val="0"/>
          <w:i w:val="0"/>
          <w:color w:val="FF6609"/>
          <w:sz w:val="39"/>
          <w:szCs w:val="39"/>
        </w:rPr>
        <w:t>на 2025 год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r>
        <w:rPr>
          <w:rFonts w:ascii="PT Sans" w:hAnsi="PT Sans"/>
        </w:rPr>
        <w:t>Декабрь - время предновогодней суеты и закрытия годовых планов. Чтобы немного отвлечь вас от серьезных дел, финансовых и аналитических прогнозов, мы подготовили гороскоп. Звезды подскажут, как добиться успеха в 2025 г.</w:t>
      </w:r>
    </w:p>
    <w:p w:rsidR="00B34DE3" w:rsidRPr="00B34DE3" w:rsidRDefault="00B34DE3" w:rsidP="00B34DE3">
      <w:pPr>
        <w:pStyle w:val="3"/>
        <w:shd w:val="clear" w:color="auto" w:fill="FFFFFF"/>
        <w:spacing w:before="0" w:after="240" w:line="480" w:lineRule="atLeast"/>
        <w:jc w:val="both"/>
        <w:rPr>
          <w:rFonts w:ascii="PT Sans" w:hAnsi="PT Sans"/>
          <w:bCs w:val="0"/>
          <w:sz w:val="30"/>
          <w:szCs w:val="30"/>
        </w:rPr>
      </w:pPr>
      <w:r w:rsidRPr="00B34DE3">
        <w:rPr>
          <w:rFonts w:ascii="PT Sans" w:hAnsi="PT Sans"/>
          <w:bCs w:val="0"/>
          <w:noProof/>
          <w:sz w:val="30"/>
          <w:szCs w:val="30"/>
        </w:rPr>
        <w:drawing>
          <wp:inline distT="0" distB="0" distL="0" distR="0" wp14:anchorId="4D33C0ED" wp14:editId="557D1CBD">
            <wp:extent cx="476250" cy="476250"/>
            <wp:effectExtent l="0" t="0" r="0" b="0"/>
            <wp:docPr id="17" name="Рисунок 17" descr="ов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ве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DE3">
        <w:rPr>
          <w:rFonts w:ascii="PT Sans" w:hAnsi="PT Sans"/>
          <w:bCs w:val="0"/>
          <w:sz w:val="30"/>
          <w:szCs w:val="30"/>
        </w:rPr>
        <w:t> Овен (21 марта - 19 апреля)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r>
        <w:rPr>
          <w:rFonts w:ascii="PT Sans" w:hAnsi="PT Sans"/>
          <w:color w:val="FF6609"/>
        </w:rPr>
        <w:t>Учитесь делегировать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r>
        <w:rPr>
          <w:rFonts w:ascii="PT Sans" w:hAnsi="PT Sans"/>
        </w:rPr>
        <w:t>Для вас 2025 г. - время перемен: от самосовершенствования до ремонта. Ваш рабочий энтузиазм зар</w:t>
      </w:r>
      <w:bookmarkStart w:id="0" w:name="_GoBack"/>
      <w:bookmarkEnd w:id="0"/>
      <w:r>
        <w:rPr>
          <w:rFonts w:ascii="PT Sans" w:hAnsi="PT Sans"/>
        </w:rPr>
        <w:t>азителен, но постарайтесь делегировать часть задач и отказаться от сверхурочной работы. Не справляйтесь с проблемами в одиночку - коллективные усилия принесут гораздо больше пользы.</w:t>
      </w:r>
    </w:p>
    <w:p w:rsidR="00B34DE3" w:rsidRPr="00B34DE3" w:rsidRDefault="00B34DE3" w:rsidP="00B34DE3">
      <w:pPr>
        <w:pStyle w:val="3"/>
        <w:shd w:val="clear" w:color="auto" w:fill="FFFFFF"/>
        <w:spacing w:before="0" w:after="240" w:line="480" w:lineRule="atLeast"/>
        <w:jc w:val="both"/>
        <w:rPr>
          <w:rFonts w:ascii="PT Sans" w:hAnsi="PT Sans"/>
          <w:bCs w:val="0"/>
          <w:sz w:val="30"/>
          <w:szCs w:val="30"/>
        </w:rPr>
      </w:pPr>
      <w:r w:rsidRPr="00B34DE3">
        <w:rPr>
          <w:rFonts w:ascii="PT Sans" w:hAnsi="PT Sans"/>
          <w:bCs w:val="0"/>
          <w:noProof/>
          <w:sz w:val="30"/>
          <w:szCs w:val="30"/>
        </w:rPr>
        <w:drawing>
          <wp:inline distT="0" distB="0" distL="0" distR="0" wp14:anchorId="75D4A00F" wp14:editId="790D4E0A">
            <wp:extent cx="476250" cy="476250"/>
            <wp:effectExtent l="0" t="0" r="0" b="0"/>
            <wp:docPr id="16" name="Рисунок 16" descr="тел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ле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DE3">
        <w:rPr>
          <w:rFonts w:ascii="PT Sans" w:hAnsi="PT Sans"/>
          <w:bCs w:val="0"/>
          <w:sz w:val="30"/>
          <w:szCs w:val="30"/>
        </w:rPr>
        <w:t> Телец (20 апреля - 20 мая)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r>
        <w:rPr>
          <w:rFonts w:ascii="PT Sans" w:hAnsi="PT Sans"/>
          <w:color w:val="FF6609"/>
        </w:rPr>
        <w:t>Не дайте успеху себя ослепить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r>
        <w:rPr>
          <w:rFonts w:ascii="PT Sans" w:hAnsi="PT Sans"/>
        </w:rPr>
        <w:t>Тельцы в 2025 г. получат заслуженное вознаграждение за свои труды. Принимайте поздравления и не спешите переключаться на новые проекты, отложите их до начала весны. Успех в делах вдохновляет, но нужно соблюдать баланс: в конце лета возьмите отпуск и отдохните от деловой суеты в кругу близких.</w:t>
      </w:r>
    </w:p>
    <w:p w:rsidR="00B34DE3" w:rsidRPr="00B34DE3" w:rsidRDefault="00B34DE3" w:rsidP="00B34DE3">
      <w:pPr>
        <w:pStyle w:val="3"/>
        <w:shd w:val="clear" w:color="auto" w:fill="FFFFFF"/>
        <w:spacing w:before="0" w:after="240" w:line="480" w:lineRule="atLeast"/>
        <w:jc w:val="both"/>
        <w:rPr>
          <w:rFonts w:ascii="PT Sans" w:hAnsi="PT Sans"/>
          <w:bCs w:val="0"/>
          <w:sz w:val="30"/>
          <w:szCs w:val="30"/>
        </w:rPr>
      </w:pPr>
      <w:r w:rsidRPr="00B34DE3">
        <w:rPr>
          <w:rFonts w:ascii="PT Sans" w:hAnsi="PT Sans"/>
          <w:bCs w:val="0"/>
          <w:noProof/>
          <w:sz w:val="30"/>
          <w:szCs w:val="30"/>
        </w:rPr>
        <w:drawing>
          <wp:inline distT="0" distB="0" distL="0" distR="0" wp14:anchorId="26E8BDC4" wp14:editId="49C4D215">
            <wp:extent cx="476250" cy="476250"/>
            <wp:effectExtent l="0" t="0" r="0" b="0"/>
            <wp:docPr id="15" name="Рисунок 15" descr="близне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изнец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DE3">
        <w:rPr>
          <w:rFonts w:ascii="PT Sans" w:hAnsi="PT Sans"/>
          <w:bCs w:val="0"/>
          <w:sz w:val="30"/>
          <w:szCs w:val="30"/>
        </w:rPr>
        <w:t> Близнецы (21 мая - 20 июня)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r>
        <w:rPr>
          <w:rFonts w:ascii="PT Sans" w:hAnsi="PT Sans"/>
          <w:color w:val="FF6609"/>
        </w:rPr>
        <w:t>Не раздумывайте, действуйте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proofErr w:type="gramStart"/>
      <w:r>
        <w:rPr>
          <w:rFonts w:ascii="PT Sans" w:hAnsi="PT Sans"/>
        </w:rPr>
        <w:t>В начале</w:t>
      </w:r>
      <w:proofErr w:type="gramEnd"/>
      <w:r>
        <w:rPr>
          <w:rFonts w:ascii="PT Sans" w:hAnsi="PT Sans"/>
        </w:rPr>
        <w:t xml:space="preserve"> 2025 г. вам будут выпадать отличные возможности: повышение в должности, новые задачи и интересные предложения. Беритесь за дело и не забывайте просчитывать риски. Новые функции грозят тревогами и стрессами, но будьте уверены: руководство заметит вашу работу, если ваши решения будут быстрыми и эффективными.</w:t>
      </w:r>
    </w:p>
    <w:p w:rsidR="00B34DE3" w:rsidRPr="00B34DE3" w:rsidRDefault="00B34DE3" w:rsidP="00B34DE3">
      <w:pPr>
        <w:pStyle w:val="3"/>
        <w:shd w:val="clear" w:color="auto" w:fill="FFFFFF"/>
        <w:spacing w:before="0" w:after="240" w:line="480" w:lineRule="atLeast"/>
        <w:jc w:val="both"/>
        <w:rPr>
          <w:rFonts w:ascii="PT Sans" w:hAnsi="PT Sans"/>
          <w:bCs w:val="0"/>
          <w:sz w:val="30"/>
          <w:szCs w:val="30"/>
        </w:rPr>
      </w:pPr>
      <w:r w:rsidRPr="00B34DE3">
        <w:rPr>
          <w:rFonts w:ascii="PT Sans" w:hAnsi="PT Sans"/>
          <w:bCs w:val="0"/>
          <w:noProof/>
          <w:sz w:val="30"/>
          <w:szCs w:val="30"/>
        </w:rPr>
        <w:drawing>
          <wp:inline distT="0" distB="0" distL="0" distR="0" wp14:anchorId="38EB0BCD" wp14:editId="2C3082A1">
            <wp:extent cx="476250" cy="476250"/>
            <wp:effectExtent l="0" t="0" r="0" b="0"/>
            <wp:docPr id="14" name="Рисунок 14" descr="р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DE3">
        <w:rPr>
          <w:rFonts w:ascii="PT Sans" w:hAnsi="PT Sans"/>
          <w:bCs w:val="0"/>
          <w:sz w:val="30"/>
          <w:szCs w:val="30"/>
        </w:rPr>
        <w:t> Рак (21 июня - 22 июля)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r>
        <w:rPr>
          <w:rFonts w:ascii="PT Sans" w:hAnsi="PT Sans"/>
          <w:color w:val="FF6609"/>
        </w:rPr>
        <w:t>Обуздайте эмоции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r>
        <w:rPr>
          <w:rFonts w:ascii="PT Sans" w:hAnsi="PT Sans"/>
        </w:rPr>
        <w:t>У вас в 2025 г. будут основания тревожиться, но самообладание поможет со всем справиться. Ваши решения будут полезными и практичными, их обязательно оценят по достоинству. Не бойтесь здоровой конкуренции, она придаст вам решимости для победы. Избегайте конфликтных ситуаций и проявляйте дипломатичность.</w:t>
      </w:r>
    </w:p>
    <w:p w:rsidR="00B34DE3" w:rsidRPr="00B34DE3" w:rsidRDefault="00B34DE3" w:rsidP="00B34DE3">
      <w:pPr>
        <w:pStyle w:val="3"/>
        <w:shd w:val="clear" w:color="auto" w:fill="FFFFFF"/>
        <w:spacing w:before="0" w:after="240" w:line="480" w:lineRule="atLeast"/>
        <w:jc w:val="both"/>
        <w:rPr>
          <w:rFonts w:ascii="PT Sans" w:hAnsi="PT Sans"/>
          <w:bCs w:val="0"/>
          <w:sz w:val="30"/>
          <w:szCs w:val="30"/>
        </w:rPr>
      </w:pPr>
      <w:r w:rsidRPr="00B34DE3">
        <w:rPr>
          <w:rFonts w:ascii="PT Sans" w:hAnsi="PT Sans"/>
          <w:bCs w:val="0"/>
          <w:noProof/>
          <w:sz w:val="30"/>
          <w:szCs w:val="30"/>
        </w:rPr>
        <w:lastRenderedPageBreak/>
        <w:drawing>
          <wp:inline distT="0" distB="0" distL="0" distR="0" wp14:anchorId="7005A21D" wp14:editId="23292A6C">
            <wp:extent cx="476250" cy="476250"/>
            <wp:effectExtent l="0" t="0" r="0" b="0"/>
            <wp:docPr id="13" name="Рисунок 13" descr="л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DE3">
        <w:rPr>
          <w:rFonts w:ascii="PT Sans" w:hAnsi="PT Sans"/>
          <w:bCs w:val="0"/>
          <w:sz w:val="30"/>
          <w:szCs w:val="30"/>
        </w:rPr>
        <w:t> Лев (23 июля - 22 августа)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proofErr w:type="spellStart"/>
      <w:proofErr w:type="gramStart"/>
      <w:r>
        <w:rPr>
          <w:rFonts w:ascii="PT Sans" w:hAnsi="PT Sans"/>
          <w:color w:val="FF6609"/>
        </w:rPr>
        <w:t>C</w:t>
      </w:r>
      <w:proofErr w:type="gramEnd"/>
      <w:r>
        <w:rPr>
          <w:rFonts w:ascii="PT Sans" w:hAnsi="PT Sans"/>
          <w:color w:val="FF6609"/>
        </w:rPr>
        <w:t>осредоточьтесь</w:t>
      </w:r>
      <w:proofErr w:type="spellEnd"/>
      <w:r>
        <w:rPr>
          <w:rFonts w:ascii="PT Sans" w:hAnsi="PT Sans"/>
          <w:color w:val="FF6609"/>
        </w:rPr>
        <w:t xml:space="preserve"> на важном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r>
        <w:rPr>
          <w:rFonts w:ascii="PT Sans" w:hAnsi="PT Sans"/>
        </w:rPr>
        <w:t>Львам в 2025 г. предстоит поработать над своей внимательностью. Перед вами откроется множество возможностей, нужно будет только правильно расставить приоритеты. Не пытайтесь охватить сразу все задачи, сконцентрируйтесь на чем-то одном. Ваша карьера сейчас напрямую зависит от приложенных усилий.</w:t>
      </w:r>
    </w:p>
    <w:p w:rsidR="00B34DE3" w:rsidRPr="00B34DE3" w:rsidRDefault="00B34DE3" w:rsidP="00B34DE3">
      <w:pPr>
        <w:pStyle w:val="3"/>
        <w:shd w:val="clear" w:color="auto" w:fill="FFFFFF"/>
        <w:spacing w:before="0" w:after="240" w:line="480" w:lineRule="atLeast"/>
        <w:jc w:val="both"/>
        <w:rPr>
          <w:rFonts w:ascii="PT Sans" w:hAnsi="PT Sans"/>
          <w:bCs w:val="0"/>
          <w:sz w:val="30"/>
          <w:szCs w:val="30"/>
        </w:rPr>
      </w:pPr>
      <w:r w:rsidRPr="00B34DE3">
        <w:rPr>
          <w:rFonts w:ascii="PT Sans" w:hAnsi="PT Sans"/>
          <w:bCs w:val="0"/>
          <w:noProof/>
          <w:sz w:val="30"/>
          <w:szCs w:val="30"/>
        </w:rPr>
        <w:drawing>
          <wp:inline distT="0" distB="0" distL="0" distR="0" wp14:anchorId="171E0268" wp14:editId="754F1AEE">
            <wp:extent cx="476250" cy="476250"/>
            <wp:effectExtent l="0" t="0" r="0" b="0"/>
            <wp:docPr id="12" name="Рисунок 12" descr="д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в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DE3">
        <w:rPr>
          <w:rFonts w:ascii="PT Sans" w:hAnsi="PT Sans"/>
          <w:bCs w:val="0"/>
          <w:sz w:val="30"/>
          <w:szCs w:val="30"/>
        </w:rPr>
        <w:t> Дева (23 августа - 22 сентября)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r>
        <w:rPr>
          <w:rFonts w:ascii="PT Sans" w:hAnsi="PT Sans"/>
          <w:color w:val="FF6609"/>
        </w:rPr>
        <w:t>Прививайте финансовую дисциплину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r>
        <w:rPr>
          <w:rFonts w:ascii="PT Sans" w:hAnsi="PT Sans"/>
        </w:rPr>
        <w:t>В 2025 г. во всех ваших начинаниях вам пригодится терпение. Не вовлекайтесь в конфликтные ситуации и не спешите погружаться в рабочие задачи, убедитесь, что поняли их правильно. Ваше финансовое положение стабилизируется, если подключить контроль расходов. Лучше совершить одну крупную покупку, чем тратить небольшие суммы необдуманно.</w:t>
      </w:r>
    </w:p>
    <w:p w:rsidR="00B34DE3" w:rsidRPr="00B34DE3" w:rsidRDefault="00B34DE3" w:rsidP="00B34DE3">
      <w:pPr>
        <w:pStyle w:val="3"/>
        <w:shd w:val="clear" w:color="auto" w:fill="FFFFFF"/>
        <w:spacing w:before="0" w:after="240" w:line="480" w:lineRule="atLeast"/>
        <w:jc w:val="both"/>
        <w:rPr>
          <w:rFonts w:ascii="PT Sans" w:hAnsi="PT Sans"/>
          <w:bCs w:val="0"/>
          <w:sz w:val="30"/>
          <w:szCs w:val="30"/>
        </w:rPr>
      </w:pPr>
      <w:r w:rsidRPr="00B34DE3">
        <w:rPr>
          <w:rFonts w:ascii="PT Sans" w:hAnsi="PT Sans"/>
          <w:bCs w:val="0"/>
          <w:noProof/>
          <w:sz w:val="30"/>
          <w:szCs w:val="30"/>
        </w:rPr>
        <w:drawing>
          <wp:inline distT="0" distB="0" distL="0" distR="0" wp14:anchorId="1D6E8B4C" wp14:editId="34E29BC8">
            <wp:extent cx="476250" cy="476250"/>
            <wp:effectExtent l="0" t="0" r="0" b="0"/>
            <wp:docPr id="11" name="Рисунок 11" descr="ве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ес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DE3">
        <w:rPr>
          <w:rFonts w:ascii="PT Sans" w:hAnsi="PT Sans"/>
          <w:bCs w:val="0"/>
          <w:sz w:val="30"/>
          <w:szCs w:val="30"/>
        </w:rPr>
        <w:t> Весы (23 сентября - 22 октября)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r>
        <w:rPr>
          <w:rFonts w:ascii="PT Sans" w:hAnsi="PT Sans"/>
          <w:color w:val="FF6609"/>
        </w:rPr>
        <w:t>Воспользуйтесь передышкой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r>
        <w:rPr>
          <w:rFonts w:ascii="PT Sans" w:hAnsi="PT Sans"/>
        </w:rPr>
        <w:t>Вас ждет напряженная вторая половина 2025 г., поэтому используйте начало года для накопления сил. Первые три месяца потратьте на то, чтобы разобраться со всеми отложенными делами и поработать в спокойном темпе. С июня объем задач начнет планомерно нарастать и будет держать вас в напряжении до самого конца года.</w:t>
      </w:r>
    </w:p>
    <w:p w:rsidR="00B34DE3" w:rsidRPr="00B34DE3" w:rsidRDefault="00B34DE3" w:rsidP="00B34DE3">
      <w:pPr>
        <w:pStyle w:val="3"/>
        <w:shd w:val="clear" w:color="auto" w:fill="FFFFFF"/>
        <w:spacing w:before="0" w:after="240" w:line="480" w:lineRule="atLeast"/>
        <w:jc w:val="both"/>
        <w:rPr>
          <w:rFonts w:ascii="PT Sans" w:hAnsi="PT Sans"/>
          <w:bCs w:val="0"/>
          <w:sz w:val="30"/>
          <w:szCs w:val="30"/>
        </w:rPr>
      </w:pPr>
      <w:r w:rsidRPr="00B34DE3">
        <w:rPr>
          <w:rFonts w:ascii="PT Sans" w:hAnsi="PT Sans"/>
          <w:bCs w:val="0"/>
          <w:noProof/>
          <w:sz w:val="30"/>
          <w:szCs w:val="30"/>
        </w:rPr>
        <w:drawing>
          <wp:inline distT="0" distB="0" distL="0" distR="0" wp14:anchorId="49DC11D6" wp14:editId="1AA52985">
            <wp:extent cx="476250" cy="476250"/>
            <wp:effectExtent l="0" t="0" r="0" b="0"/>
            <wp:docPr id="10" name="Рисунок 10" descr="скорпи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орпион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DE3">
        <w:rPr>
          <w:rFonts w:ascii="PT Sans" w:hAnsi="PT Sans"/>
          <w:bCs w:val="0"/>
          <w:sz w:val="30"/>
          <w:szCs w:val="30"/>
        </w:rPr>
        <w:t> Скорпион (23 октября - 21 ноября)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r>
        <w:rPr>
          <w:rFonts w:ascii="PT Sans" w:hAnsi="PT Sans"/>
          <w:color w:val="FF6609"/>
        </w:rPr>
        <w:t>Ослабьте оборону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r>
        <w:rPr>
          <w:rFonts w:ascii="PT Sans" w:hAnsi="PT Sans"/>
        </w:rPr>
        <w:t>Скорпионам максимум успеха в 2025 г. принесет командная работа. Постарайтесь не воспринимать предложения коллег как конкуренцию: объединение усилий принесет пользу обеим сторонам. Проекты, которые вы начнете летом, приведут к продвижению по карьерной лестнице. Позвольте изменениям происходить и доверяйте своим ощущениям.</w:t>
      </w:r>
    </w:p>
    <w:p w:rsidR="002E7B1D" w:rsidRDefault="002E7B1D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</w:p>
    <w:p w:rsidR="002E7B1D" w:rsidRDefault="002E7B1D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</w:p>
    <w:p w:rsidR="002E7B1D" w:rsidRDefault="002E7B1D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</w:p>
    <w:p w:rsidR="00B34DE3" w:rsidRPr="00B34DE3" w:rsidRDefault="00B34DE3" w:rsidP="00B34DE3">
      <w:pPr>
        <w:pStyle w:val="3"/>
        <w:shd w:val="clear" w:color="auto" w:fill="FFFFFF"/>
        <w:spacing w:before="0" w:after="240" w:line="480" w:lineRule="atLeast"/>
        <w:jc w:val="both"/>
        <w:rPr>
          <w:rFonts w:ascii="PT Sans" w:hAnsi="PT Sans"/>
          <w:bCs w:val="0"/>
          <w:sz w:val="30"/>
          <w:szCs w:val="30"/>
        </w:rPr>
      </w:pPr>
      <w:r w:rsidRPr="00B34DE3">
        <w:rPr>
          <w:rFonts w:ascii="PT Sans" w:hAnsi="PT Sans"/>
          <w:bCs w:val="0"/>
          <w:noProof/>
          <w:sz w:val="30"/>
          <w:szCs w:val="30"/>
        </w:rPr>
        <w:lastRenderedPageBreak/>
        <w:drawing>
          <wp:inline distT="0" distB="0" distL="0" distR="0" wp14:anchorId="3EEF5627" wp14:editId="7EC8EC55">
            <wp:extent cx="476250" cy="476250"/>
            <wp:effectExtent l="0" t="0" r="0" b="0"/>
            <wp:docPr id="9" name="Рисунок 9" descr="стрел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релец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DE3">
        <w:rPr>
          <w:rFonts w:ascii="PT Sans" w:hAnsi="PT Sans"/>
          <w:bCs w:val="0"/>
          <w:sz w:val="30"/>
          <w:szCs w:val="30"/>
        </w:rPr>
        <w:t> Стрелец (22 ноября - 21 декабря)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r>
        <w:rPr>
          <w:rFonts w:ascii="PT Sans" w:hAnsi="PT Sans"/>
          <w:color w:val="FF6609"/>
        </w:rPr>
        <w:t>Готовьтесь к проверке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proofErr w:type="gramStart"/>
      <w:r>
        <w:rPr>
          <w:rFonts w:ascii="PT Sans" w:hAnsi="PT Sans"/>
        </w:rPr>
        <w:t>В начале</w:t>
      </w:r>
      <w:proofErr w:type="gramEnd"/>
      <w:r>
        <w:rPr>
          <w:rFonts w:ascii="PT Sans" w:hAnsi="PT Sans"/>
        </w:rPr>
        <w:t xml:space="preserve"> 2025 г. вас ждут успехи в работе, но не спешите расслабляться. Весной ваши достижения могут подвергнуть проверкам и критике, поэтому стройте планы осмотрительно. Поддерживайте полезные контакты в коллективе, при этом избегайте излишнего сближения: разделяйте </w:t>
      </w:r>
      <w:proofErr w:type="gramStart"/>
      <w:r>
        <w:rPr>
          <w:rFonts w:ascii="PT Sans" w:hAnsi="PT Sans"/>
        </w:rPr>
        <w:t>личное</w:t>
      </w:r>
      <w:proofErr w:type="gramEnd"/>
      <w:r>
        <w:rPr>
          <w:rFonts w:ascii="PT Sans" w:hAnsi="PT Sans"/>
        </w:rPr>
        <w:t xml:space="preserve"> и рабочее.</w:t>
      </w:r>
    </w:p>
    <w:p w:rsidR="00B34DE3" w:rsidRPr="00B34DE3" w:rsidRDefault="00B34DE3" w:rsidP="00B34DE3">
      <w:pPr>
        <w:pStyle w:val="3"/>
        <w:shd w:val="clear" w:color="auto" w:fill="FFFFFF"/>
        <w:spacing w:before="0" w:after="240" w:line="480" w:lineRule="atLeast"/>
        <w:jc w:val="both"/>
        <w:rPr>
          <w:rFonts w:ascii="PT Sans" w:hAnsi="PT Sans"/>
          <w:bCs w:val="0"/>
          <w:sz w:val="30"/>
          <w:szCs w:val="30"/>
        </w:rPr>
      </w:pPr>
      <w:r w:rsidRPr="00B34DE3">
        <w:rPr>
          <w:rFonts w:ascii="PT Sans" w:hAnsi="PT Sans"/>
          <w:bCs w:val="0"/>
          <w:noProof/>
          <w:sz w:val="30"/>
          <w:szCs w:val="30"/>
        </w:rPr>
        <w:drawing>
          <wp:inline distT="0" distB="0" distL="0" distR="0" wp14:anchorId="3ACE33E1" wp14:editId="13A901A7">
            <wp:extent cx="476250" cy="476250"/>
            <wp:effectExtent l="0" t="0" r="0" b="0"/>
            <wp:docPr id="4" name="Рисунок 4" descr="козе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зерог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DE3">
        <w:rPr>
          <w:rFonts w:ascii="PT Sans" w:hAnsi="PT Sans"/>
          <w:bCs w:val="0"/>
          <w:sz w:val="30"/>
          <w:szCs w:val="30"/>
        </w:rPr>
        <w:t> Козерог (22 декабря - 19 января)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r>
        <w:rPr>
          <w:rFonts w:ascii="PT Sans" w:hAnsi="PT Sans"/>
          <w:color w:val="FF6609"/>
        </w:rPr>
        <w:t>Выходите из тени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r>
        <w:rPr>
          <w:rFonts w:ascii="PT Sans" w:hAnsi="PT Sans"/>
        </w:rPr>
        <w:t>Козерогам 2025 г. принесет возможность упрочить свое положение на работе. Будьте решительны, рискуйте и не бегите от сложных ситуаций. Смелые инициативы принесут вам признание и финансовую прибыль. Летом будьте осторожны с крупными капиталовложениями, проверяйте свои инвестиции.</w:t>
      </w:r>
    </w:p>
    <w:p w:rsidR="00B34DE3" w:rsidRPr="00B34DE3" w:rsidRDefault="00B34DE3" w:rsidP="00B34DE3">
      <w:pPr>
        <w:pStyle w:val="3"/>
        <w:shd w:val="clear" w:color="auto" w:fill="FFFFFF"/>
        <w:spacing w:before="0" w:after="240" w:line="480" w:lineRule="atLeast"/>
        <w:jc w:val="both"/>
        <w:rPr>
          <w:rFonts w:ascii="PT Sans" w:hAnsi="PT Sans"/>
          <w:bCs w:val="0"/>
          <w:sz w:val="30"/>
          <w:szCs w:val="30"/>
        </w:rPr>
      </w:pPr>
      <w:r w:rsidRPr="00B34DE3">
        <w:rPr>
          <w:rFonts w:ascii="PT Sans" w:hAnsi="PT Sans"/>
          <w:bCs w:val="0"/>
          <w:noProof/>
          <w:sz w:val="30"/>
          <w:szCs w:val="30"/>
        </w:rPr>
        <w:drawing>
          <wp:inline distT="0" distB="0" distL="0" distR="0" wp14:anchorId="06FF8A8A" wp14:editId="14727872">
            <wp:extent cx="476250" cy="476250"/>
            <wp:effectExtent l="0" t="0" r="0" b="0"/>
            <wp:docPr id="3" name="Рисунок 3" descr="водо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одолей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DE3">
        <w:rPr>
          <w:rFonts w:ascii="PT Sans" w:hAnsi="PT Sans"/>
          <w:bCs w:val="0"/>
          <w:sz w:val="30"/>
          <w:szCs w:val="30"/>
        </w:rPr>
        <w:t> Водолей (20 января - 18 февраля)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r>
        <w:rPr>
          <w:rFonts w:ascii="PT Sans" w:hAnsi="PT Sans"/>
          <w:color w:val="FF6609"/>
        </w:rPr>
        <w:t>Безопасность в ваших руках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r>
        <w:rPr>
          <w:rFonts w:ascii="PT Sans" w:hAnsi="PT Sans"/>
        </w:rPr>
        <w:t>Чтобы в 2025 г. избежать нервного перенапряжения, не берите на себя обязанности, с которыми не сможете справиться. Трезво оценивайте свои силы и отстаивайте границы: не соглашайтесь только потому, что вас попросили. Будьте особенно осторожны и осмотрительны во второй половине года, чтобы не стать жертвой мошенников.</w:t>
      </w:r>
    </w:p>
    <w:p w:rsidR="00B34DE3" w:rsidRPr="00B34DE3" w:rsidRDefault="00B34DE3" w:rsidP="00B34DE3">
      <w:pPr>
        <w:pStyle w:val="3"/>
        <w:shd w:val="clear" w:color="auto" w:fill="FFFFFF"/>
        <w:spacing w:before="0" w:after="240" w:line="480" w:lineRule="atLeast"/>
        <w:jc w:val="both"/>
        <w:rPr>
          <w:rFonts w:ascii="PT Sans" w:hAnsi="PT Sans"/>
          <w:bCs w:val="0"/>
          <w:sz w:val="30"/>
          <w:szCs w:val="30"/>
        </w:rPr>
      </w:pPr>
      <w:r w:rsidRPr="00B34DE3">
        <w:rPr>
          <w:rFonts w:ascii="PT Sans" w:hAnsi="PT Sans"/>
          <w:bCs w:val="0"/>
          <w:noProof/>
          <w:sz w:val="30"/>
          <w:szCs w:val="30"/>
        </w:rPr>
        <w:drawing>
          <wp:inline distT="0" distB="0" distL="0" distR="0" wp14:anchorId="7D506CA5" wp14:editId="1164FF70">
            <wp:extent cx="476250" cy="476250"/>
            <wp:effectExtent l="0" t="0" r="0" b="0"/>
            <wp:docPr id="2" name="Рисунок 2" descr="ры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ыбы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DE3">
        <w:rPr>
          <w:rFonts w:ascii="PT Sans" w:hAnsi="PT Sans"/>
          <w:bCs w:val="0"/>
          <w:sz w:val="30"/>
          <w:szCs w:val="30"/>
        </w:rPr>
        <w:t> Рыбы (19 февраля - 20 марта)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r>
        <w:rPr>
          <w:rFonts w:ascii="PT Sans" w:hAnsi="PT Sans"/>
          <w:color w:val="FF6609"/>
        </w:rPr>
        <w:t>Наберитесь терпения</w:t>
      </w:r>
    </w:p>
    <w:p w:rsidR="00B34DE3" w:rsidRDefault="00B34DE3" w:rsidP="00B34DE3">
      <w:pPr>
        <w:pStyle w:val="a8"/>
        <w:shd w:val="clear" w:color="auto" w:fill="FFFFFF"/>
        <w:spacing w:before="0" w:after="240" w:line="300" w:lineRule="atLeast"/>
        <w:jc w:val="both"/>
        <w:rPr>
          <w:rFonts w:ascii="PT Sans" w:hAnsi="PT Sans"/>
        </w:rPr>
      </w:pPr>
      <w:r>
        <w:rPr>
          <w:rFonts w:ascii="PT Sans" w:hAnsi="PT Sans"/>
        </w:rPr>
        <w:t>2025 г. будет непростым: может показаться, что вы столкнулись с выгоранием, коллеги смотрят на вас косо, а руководство не ценит. Не расстраивайтесь, к концу года все сложится хорошо. Ваши усилия заметят и создадут условия для реализации потенциала. Запаситесь терпением и не забывайте самостоятельно улучшать свою жизнь.  </w:t>
      </w:r>
    </w:p>
    <w:sectPr w:rsidR="00B34DE3" w:rsidSect="000E1C0B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9E" w:rsidRDefault="00F46F9E">
      <w:r>
        <w:separator/>
      </w:r>
    </w:p>
  </w:endnote>
  <w:endnote w:type="continuationSeparator" w:id="0">
    <w:p w:rsidR="00F46F9E" w:rsidRDefault="00F4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003EE1">
    <w:pPr>
      <w:pStyle w:val="a5"/>
    </w:pPr>
    <w:r>
      <w:t>__________________________________________________________________________________</w:t>
    </w:r>
  </w:p>
  <w:p w:rsidR="00F46F9E" w:rsidRDefault="00F46F9E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46F9E" w:rsidRPr="00740EAD" w:rsidRDefault="00F46F9E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F46F9E" w:rsidRPr="00740EAD" w:rsidRDefault="00F46F9E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E52D81">
    <w:pPr>
      <w:pStyle w:val="a5"/>
    </w:pPr>
    <w:r>
      <w:t>__________________________________________________________________________________</w:t>
    </w:r>
  </w:p>
  <w:p w:rsidR="00F46F9E" w:rsidRDefault="00F46F9E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46F9E" w:rsidRPr="00047304" w:rsidRDefault="00F46F9E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46F9E" w:rsidRDefault="00F46F9E" w:rsidP="00740EAD">
    <w:pPr>
      <w:rPr>
        <w:lang w:val="en-US"/>
      </w:rPr>
    </w:pPr>
  </w:p>
  <w:p w:rsidR="00F46F9E" w:rsidRPr="00740EAD" w:rsidRDefault="00F46F9E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9E" w:rsidRDefault="00F46F9E">
      <w:r>
        <w:separator/>
      </w:r>
    </w:p>
  </w:footnote>
  <w:footnote w:type="continuationSeparator" w:id="0">
    <w:p w:rsidR="00F46F9E" w:rsidRDefault="00F46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63A8953" wp14:editId="0EB2E795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6AFBFA" wp14:editId="235145D1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6F9E" w:rsidRDefault="00F46F9E" w:rsidP="00B956A8">
    <w:pPr>
      <w:rPr>
        <w:sz w:val="6"/>
        <w:szCs w:val="6"/>
      </w:rPr>
    </w:pPr>
  </w:p>
  <w:p w:rsidR="00F46F9E" w:rsidRDefault="00F46F9E" w:rsidP="00B956A8">
    <w:pPr>
      <w:rPr>
        <w:sz w:val="6"/>
        <w:szCs w:val="6"/>
      </w:rPr>
    </w:pPr>
  </w:p>
  <w:p w:rsidR="00F46F9E" w:rsidRPr="00446348" w:rsidRDefault="00F46F9E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7FF02BE7" wp14:editId="3BD1457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6321A0" wp14:editId="040DDBD5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1D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DE3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9862-E047-453F-A15D-384D6627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4568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3</cp:revision>
  <cp:lastPrinted>2022-10-14T11:09:00Z</cp:lastPrinted>
  <dcterms:created xsi:type="dcterms:W3CDTF">2024-12-04T11:39:00Z</dcterms:created>
  <dcterms:modified xsi:type="dcterms:W3CDTF">2024-12-04T11:39:00Z</dcterms:modified>
</cp:coreProperties>
</file>